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10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Recommended Reading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Books that shaped how I think about consulting, business, and life.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ON LEADERSHIP AND OWNERSHIP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Extreme Ownership</w:t>
      </w:r>
      <w:r>
        <w:rPr>
          <w:rFonts w:ascii="Georgia" w:cs="Georgia" w:eastAsia="Georgia" w:hAnsi="Georgia"/>
        </w:rPr>
        <w:t xml:space="preserve">, Jocko Willink and Leif Babin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Turn the Ship Around!</w:t>
      </w:r>
      <w:r>
        <w:rPr>
          <w:rFonts w:ascii="Georgia" w:cs="Georgia" w:eastAsia="Georgia" w:hAnsi="Georgia"/>
        </w:rPr>
        <w:t xml:space="preserve">, L. David Marquet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ON CONSULTING AND CLIENT RELATIONSHIPS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The Trusted Advisor</w:t>
      </w:r>
      <w:r>
        <w:rPr>
          <w:rFonts w:ascii="Georgia" w:cs="Georgia" w:eastAsia="Georgia" w:hAnsi="Georgia"/>
        </w:rPr>
        <w:t xml:space="preserve">, David Maister, Charles Green, and Robert Galford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The Mom Test</w:t>
      </w:r>
      <w:r>
        <w:rPr>
          <w:rFonts w:ascii="Georgia" w:cs="Georgia" w:eastAsia="Georgia" w:hAnsi="Georgia"/>
        </w:rPr>
        <w:t xml:space="preserve">, Rob Fitzpatrick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Million Dollar Consulting</w:t>
      </w:r>
      <w:r>
        <w:rPr>
          <w:rFonts w:ascii="Georgia" w:cs="Georgia" w:eastAsia="Georgia" w:hAnsi="Georgia"/>
        </w:rPr>
        <w:t xml:space="preserve">, Alan Weiss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ON HABITS AND PERSONAL EFFECTIVENESS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Atomic Habits</w:t>
      </w:r>
      <w:r>
        <w:rPr>
          <w:rFonts w:ascii="Georgia" w:cs="Georgia" w:eastAsia="Georgia" w:hAnsi="Georgia"/>
        </w:rPr>
        <w:t xml:space="preserve">, James Clear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Deep Work</w:t>
      </w:r>
      <w:r>
        <w:rPr>
          <w:rFonts w:ascii="Georgia" w:cs="Georgia" w:eastAsia="Georgia" w:hAnsi="Georgia"/>
        </w:rPr>
        <w:t xml:space="preserve">, Cal Newport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Essentialism</w:t>
      </w:r>
      <w:r>
        <w:rPr>
          <w:rFonts w:ascii="Georgia" w:cs="Georgia" w:eastAsia="Georgia" w:hAnsi="Georgia"/>
        </w:rPr>
        <w:t xml:space="preserve">, Greg McKeown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ON STRATEGY AND BUSINESS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Good Strategy Bad Strategy</w:t>
      </w:r>
      <w:r>
        <w:rPr>
          <w:rFonts w:ascii="Georgia" w:cs="Georgia" w:eastAsia="Georgia" w:hAnsi="Georgia"/>
        </w:rPr>
        <w:t xml:space="preserve">, Richard Rumelt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Good to Great</w:t>
      </w:r>
      <w:r>
        <w:rPr>
          <w:rFonts w:ascii="Georgia" w:cs="Georgia" w:eastAsia="Georgia" w:hAnsi="Georgia"/>
        </w:rPr>
        <w:t xml:space="preserve">, Jim Collins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Crossing the Chasm</w:t>
      </w:r>
      <w:r>
        <w:rPr>
          <w:rFonts w:ascii="Georgia" w:cs="Georgia" w:eastAsia="Georgia" w:hAnsi="Georgia"/>
        </w:rPr>
        <w:t xml:space="preserve">, Geoffrey Moore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Obviously Awesome</w:t>
      </w:r>
      <w:r>
        <w:rPr>
          <w:rFonts w:ascii="Georgia" w:cs="Georgia" w:eastAsia="Georgia" w:hAnsi="Georgia"/>
        </w:rPr>
        <w:t xml:space="preserve">, April Dunford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The Alchemy of Growth</w:t>
      </w:r>
      <w:r>
        <w:rPr>
          <w:rFonts w:ascii="Georgia" w:cs="Georgia" w:eastAsia="Georgia" w:hAnsi="Georgia"/>
        </w:rPr>
        <w:t xml:space="preserve">, Mehrdad Baghai, Stephen Coley, and David White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Software Profit Streams</w:t>
      </w:r>
      <w:r>
        <w:rPr>
          <w:rFonts w:ascii="Georgia" w:cs="Georgia" w:eastAsia="Georgia" w:hAnsi="Georgia"/>
        </w:rPr>
        <w:t xml:space="preserve">, Luke Hohmann and Jason Tanner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The E-Myth Revisited</w:t>
      </w:r>
      <w:r>
        <w:rPr>
          <w:rFonts w:ascii="Georgia" w:cs="Georgia" w:eastAsia="Georgia" w:hAnsi="Georgia"/>
        </w:rPr>
        <w:t xml:space="preserve">, Michael Gerber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05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ON RESILIENCE AND PREPARATION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Prepared</w:t>
      </w:r>
      <w:r>
        <w:rPr>
          <w:rFonts w:ascii="Georgia" w:cs="Georgia" w:eastAsia="Georgia" w:hAnsi="Georgia"/>
        </w:rPr>
        <w:t xml:space="preserve">, Mike Glover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  <w:i/>
          <w:iCs/>
        </w:rPr>
        <w:t xml:space="preserve">Antifragile</w:t>
      </w:r>
      <w:r>
        <w:rPr>
          <w:rFonts w:ascii="Georgia" w:cs="Georgia" w:eastAsia="Georgia" w:hAnsi="Georgia"/>
        </w:rPr>
        <w:t xml:space="preserve">, Nassim Nicholas Taleb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Reading — Small Firm, Big Impact</dc:title>
  <dc:creator>Adam Mattis</dc:creator>
  <cp:lastModifiedBy>Un-named</cp:lastModifiedBy>
  <cp:revision>1</cp:revision>
  <dcterms:created xsi:type="dcterms:W3CDTF">2026-06-11T17:31:47.986Z</dcterms:created>
  <dcterms:modified xsi:type="dcterms:W3CDTF">2026-06-11T17:31:47.986Z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