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Arial" w:cs="Arial" w:eastAsia="Arial" w:hAnsi="Arial"/>
          <w:b/>
          <w:bCs/>
          <w:color w:val="1F3A5F"/>
          <w:spacing w:val="30"/>
          <w:sz w:val="16"/>
          <w:szCs w:val="16"/>
        </w:rPr>
        <w:t xml:space="preserve">THE TOOLKIT  ·  NO. 11</w:t>
      </w:r>
    </w:p>
    <w:p>
      <w:pPr>
        <w:pBdr>
          <w:bottom w:val="single" w:color="1F3A5F" w:sz="12" w:space="6"/>
        </w:pBdr>
        <w:spacing w:after="80"/>
      </w:pPr>
      <w:r>
        <w:rPr>
          <w:rFonts w:ascii="Georgia" w:cs="Georgia" w:eastAsia="Georgia" w:hAnsi="Georgia"/>
          <w:b/>
          <w:bCs/>
          <w:sz w:val="48"/>
          <w:szCs w:val="48"/>
        </w:rPr>
        <w:t xml:space="preserve">Messaging House Worksheet</w:t>
      </w:r>
    </w:p>
    <w:p>
      <w:pPr>
        <w:spacing w:after="240"/>
      </w:pPr>
      <w:r>
        <w:rPr>
          <w:rFonts w:ascii="Georgia" w:cs="Georgia" w:eastAsia="Georgia" w:hAnsi="Georgia"/>
          <w:i/>
          <w:iCs/>
          <w:color w:val="595959"/>
          <w:sz w:val="19"/>
          <w:szCs w:val="19"/>
        </w:rPr>
        <w:t xml:space="preserve">Use it, adapt it, make it yours. This is a starting point, not a prescription.</w:t>
      </w:r>
    </w:p>
    <w:p>
      <w:pPr>
        <w:spacing w:after="200" w:line="276"/>
      </w:pPr>
      <w:r>
        <w:rPr>
          <w:rFonts w:ascii="Georgia" w:cs="Georgia" w:eastAsia="Georgia" w:hAnsi="Georgia"/>
          <w:sz w:val="22"/>
          <w:szCs w:val="22"/>
        </w:rPr>
        <w:t xml:space="preserve">Picture a simple building: a roof, columns holding the roof up, and a foundation of proof underneath. Each part does a different job, and a message that is missing one of them falls over. Fill the house from the top down, and do not move on from a row until every claim in it is one you can prove.</w:t>
      </w:r>
    </w:p>
    <w:p>
      <w:pPr>
        <w:keepNext/>
        <w:pBdr>
          <w:bottom w:val="single" w:color="D9D9D9" w:sz="4" w:space="4"/>
        </w:pBdr>
        <w:spacing w:after="120" w:before="320"/>
      </w:pPr>
      <w:r>
        <w:rPr>
          <w:rFonts w:ascii="Arial" w:cs="Arial" w:eastAsia="Arial" w:hAnsi="Arial"/>
          <w:b/>
          <w:bCs/>
          <w:color w:val="1F3A5F"/>
          <w:sz w:val="24"/>
          <w:szCs w:val="24"/>
        </w:rPr>
        <w:t xml:space="preserve">01</w:t>
      </w:r>
      <w:r>
        <w:rPr>
          <w:rFonts w:ascii="Arial" w:cs="Arial" w:eastAsia="Arial" w:hAnsi="Arial"/>
          <w:sz w:val="24"/>
          <w:szCs w:val="24"/>
        </w:rPr>
        <w:t xml:space="preserve">   </w:t>
      </w:r>
      <w:r>
        <w:rPr>
          <w:rFonts w:ascii="Arial" w:cs="Arial" w:eastAsia="Arial" w:hAnsi="Arial"/>
          <w:b/>
          <w:bCs/>
          <w:spacing w:val="20"/>
          <w:sz w:val="22"/>
          <w:szCs w:val="22"/>
        </w:rPr>
        <w:t xml:space="preserve">THE ROOF: YOUR CAPTIVATING STATEMENT</w:t>
      </w:r>
    </w:p>
    <w:p>
      <w:pPr>
        <w:pBdr>
          <w:left w:val="single" w:color="D9D9D9" w:sz="12" w:space="8"/>
        </w:pBdr>
        <w:spacing w:after="140" w:line="264"/>
        <w:ind w:left="240"/>
      </w:pPr>
      <w:r>
        <w:rPr>
          <w:rFonts w:ascii="Arial" w:cs="Arial" w:eastAsia="Arial" w:hAnsi="Arial"/>
          <w:b/>
          <w:bCs/>
          <w:color w:val="A6A6A6"/>
          <w:spacing w:val="20"/>
          <w:sz w:val="15"/>
          <w:szCs w:val="15"/>
        </w:rPr>
        <w:t xml:space="preserve">GUIDE  </w:t>
      </w:r>
      <w:r>
        <w:rPr>
          <w:rFonts w:ascii="Georgia" w:cs="Georgia" w:eastAsia="Georgia" w:hAnsi="Georgia"/>
          <w:i/>
          <w:iCs/>
          <w:color w:val="595959"/>
          <w:sz w:val="19"/>
          <w:szCs w:val="19"/>
        </w:rPr>
        <w:t xml:space="preserve">One sentence that makes the right prospect lean in. A promise, not a description — the line you want repeated in a hallway after you have left the room.</w:t>
      </w:r>
    </w:p>
    <w:p>
      <w:pPr>
        <w:keepNext/>
        <w:spacing w:after="0" w:before="120"/>
      </w:pPr>
      <w:r>
        <w:rPr>
          <w:rFonts w:ascii="Arial" w:cs="Arial" w:eastAsia="Arial" w:hAnsi="Arial"/>
          <w:color w:val="595959"/>
          <w:spacing w:val="20"/>
          <w:sz w:val="15"/>
          <w:szCs w:val="15"/>
        </w:rPr>
        <w:t xml:space="preserve">WRITE IT</w:t>
      </w:r>
    </w:p>
    <w:p>
      <w:pPr>
        <w:pBdr>
          <w:bottom w:val="single" w:color="A6A6A6" w:sz="4" w:space="1"/>
        </w:pBdr>
        <w:spacing w:after="0" w:before="220"/>
      </w:pPr>
      <w:r>
        <w:rPr>
          <w:rFonts w:ascii="Georgia" w:cs="Georgia" w:eastAsia="Georgia" w:hAnsi="Georgia"/>
          <w:sz w:val="21"/>
          <w:szCs w:val="21"/>
        </w:rPr>
        <w:t xml:space="preserve"> </w:t>
      </w:r>
    </w:p>
    <w:p>
      <w:pPr>
        <w:pBdr>
          <w:bottom w:val="single" w:color="A6A6A6" w:sz="4" w:space="1"/>
        </w:pBdr>
        <w:spacing w:after="0" w:before="220"/>
      </w:pPr>
      <w:r>
        <w:rPr>
          <w:rFonts w:ascii="Georgia" w:cs="Georgia" w:eastAsia="Georgia" w:hAnsi="Georgia"/>
          <w:sz w:val="21"/>
          <w:szCs w:val="21"/>
        </w:rPr>
        <w:t xml:space="preserve"> </w:t>
      </w:r>
    </w:p>
    <w:p>
      <w:pPr>
        <w:spacing w:after="80" w:before="200"/>
      </w:pPr>
      <w:r>
        <w:rPr>
          <w:rFonts w:ascii="Georgia" w:cs="Georgia" w:eastAsia="Georgia" w:hAnsi="Georgia"/>
          <w:b/>
          <w:bCs/>
        </w:rPr>
        <w:t xml:space="preserve">Test it against three questions:</w:t>
      </w:r>
    </w:p>
    <w:p>
      <w:pPr>
        <w:pStyle w:val="ListParagraph"/>
        <w:numPr>
          <w:ilvl w:val="0"/>
          <w:numId w:val="2"/>
        </w:numPr>
        <w:spacing w:after="80" w:line="264"/>
      </w:pPr>
      <w:r>
        <w:rPr>
          <w:rFonts w:ascii="Georgia" w:cs="Georgia" w:eastAsia="Georgia" w:hAnsi="Georgia"/>
        </w:rPr>
        <w:t xml:space="preserve">Would a competitor say the exact same thing? (If yes, it is not yours.)</w:t>
      </w:r>
    </w:p>
    <w:p>
      <w:pPr>
        <w:pStyle w:val="ListParagraph"/>
        <w:numPr>
          <w:ilvl w:val="0"/>
          <w:numId w:val="2"/>
        </w:numPr>
        <w:spacing w:after="80" w:line="264"/>
      </w:pPr>
      <w:r>
        <w:rPr>
          <w:rFonts w:ascii="Georgia" w:cs="Georgia" w:eastAsia="Georgia" w:hAnsi="Georgia"/>
        </w:rPr>
        <w:t xml:space="preserve">Would your ideal client feel it, not just understand it?</w:t>
      </w:r>
    </w:p>
    <w:p>
      <w:pPr>
        <w:pStyle w:val="ListParagraph"/>
        <w:numPr>
          <w:ilvl w:val="0"/>
          <w:numId w:val="2"/>
        </w:numPr>
        <w:spacing w:after="80" w:line="264"/>
      </w:pPr>
      <w:r>
        <w:rPr>
          <w:rFonts w:ascii="Georgia" w:cs="Georgia" w:eastAsia="Georgia" w:hAnsi="Georgia"/>
        </w:rPr>
        <w:t xml:space="preserve">Can someone repeat it accurately after hearing it once?</w:t>
      </w:r>
    </w:p>
    <w:p>
      <w:pPr>
        <w:keepNext/>
        <w:pBdr>
          <w:bottom w:val="single" w:color="D9D9D9" w:sz="4" w:space="4"/>
        </w:pBdr>
        <w:spacing w:after="120" w:before="320"/>
      </w:pPr>
      <w:r>
        <w:rPr>
          <w:rFonts w:ascii="Arial" w:cs="Arial" w:eastAsia="Arial" w:hAnsi="Arial"/>
          <w:b/>
          <w:bCs/>
          <w:color w:val="1F3A5F"/>
          <w:sz w:val="24"/>
          <w:szCs w:val="24"/>
        </w:rPr>
        <w:t xml:space="preserve">02</w:t>
      </w:r>
      <w:r>
        <w:rPr>
          <w:rFonts w:ascii="Arial" w:cs="Arial" w:eastAsia="Arial" w:hAnsi="Arial"/>
          <w:sz w:val="24"/>
          <w:szCs w:val="24"/>
        </w:rPr>
        <w:t xml:space="preserve">   </w:t>
      </w:r>
      <w:r>
        <w:rPr>
          <w:rFonts w:ascii="Arial" w:cs="Arial" w:eastAsia="Arial" w:hAnsi="Arial"/>
          <w:b/>
          <w:bCs/>
          <w:spacing w:val="20"/>
          <w:sz w:val="22"/>
          <w:szCs w:val="22"/>
        </w:rPr>
        <w:t xml:space="preserve">THE COLUMNS: FOUR POSITIONING STATEMENTS</w:t>
      </w:r>
    </w:p>
    <w:p>
      <w:pPr>
        <w:pBdr>
          <w:left w:val="single" w:color="D9D9D9" w:sz="12" w:space="8"/>
        </w:pBdr>
        <w:spacing w:after="140" w:line="264"/>
        <w:ind w:left="240"/>
      </w:pPr>
      <w:r>
        <w:rPr>
          <w:rFonts w:ascii="Arial" w:cs="Arial" w:eastAsia="Arial" w:hAnsi="Arial"/>
          <w:b/>
          <w:bCs/>
          <w:color w:val="A6A6A6"/>
          <w:spacing w:val="20"/>
          <w:sz w:val="15"/>
          <w:szCs w:val="15"/>
        </w:rPr>
        <w:t xml:space="preserve">GUIDE  </w:t>
      </w:r>
      <w:r>
        <w:rPr>
          <w:rFonts w:ascii="Georgia" w:cs="Georgia" w:eastAsia="Georgia" w:hAnsi="Georgia"/>
          <w:i/>
          <w:iCs/>
          <w:color w:val="595959"/>
          <w:sz w:val="19"/>
          <w:szCs w:val="19"/>
        </w:rPr>
        <w:t xml:space="preserve">Four distinct claims that hold up the promise. Each must be specific enough that a competitor could not paste it onto their own site without lying. Boutique defaults to pressure-test against: specialized depth; the seller is the doer; outcomes over hours; speed without bureaucracy.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4060"/>
        <w:gridCol w:w="3800"/>
      </w:tblGrid>
      <w:tr>
        <w:trPr>
          <w:tblHeader/>
        </w:trP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A5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pacing w:val="15"/>
                <w:sz w:val="17"/>
                <w:szCs w:val="17"/>
              </w:rPr>
              <w:t xml:space="preserve">PILLAR</w:t>
            </w:r>
          </w:p>
        </w:tc>
        <w:tc>
          <w:tcPr>
            <w:tcW w:type="dxa" w:w="4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A5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pacing w:val="15"/>
                <w:sz w:val="17"/>
                <w:szCs w:val="17"/>
              </w:rPr>
              <w:t xml:space="preserve">THE CLAIM</w:t>
            </w:r>
          </w:p>
        </w:tc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A5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pacing w:val="15"/>
                <w:sz w:val="17"/>
                <w:szCs w:val="17"/>
              </w:rPr>
              <w:t xml:space="preserve">THE PROOF BENEATH IT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sz w:val="20"/>
                <w:szCs w:val="20"/>
              </w:rPr>
              <w:t xml:space="preserve">1</w:t>
            </w:r>
          </w:p>
        </w:tc>
        <w:tc>
          <w:tcPr>
            <w:tcW w:type="dxa" w:w="4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 w:before="120"/>
            </w:pPr>
            <w:r>
              <w:rPr>
                <w:rFonts w:ascii="Georgia" w:cs="Georgia" w:eastAsia="Georgia" w:hAnsi="Georgia"/>
                <w:sz w:val="20"/>
                <w:szCs w:val="20"/>
              </w:rPr>
              <w:t xml:space="preserve"> </w:t>
            </w:r>
          </w:p>
          <w:p>
            <w:pPr>
              <w:spacing w:after="0" w:before="240"/>
            </w:pPr>
            <w:r>
              <w:rPr>
                <w:rFonts w:ascii="Georgia" w:cs="Georgia" w:eastAsia="Georgia" w:hAnsi="Georgia"/>
                <w:sz w:val="20"/>
                <w:szCs w:val="20"/>
              </w:rPr>
              <w:t xml:space="preserve"> </w:t>
            </w:r>
          </w:p>
        </w:tc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 w:before="120"/>
            </w:pPr>
            <w:r>
              <w:rPr>
                <w:rFonts w:ascii="Georgia" w:cs="Georgia" w:eastAsia="Georgia" w:hAnsi="Georgia"/>
                <w:sz w:val="20"/>
                <w:szCs w:val="20"/>
              </w:rPr>
              <w:t xml:space="preserve"> </w:t>
            </w:r>
          </w:p>
          <w:p>
            <w:pPr>
              <w:spacing w:after="0" w:before="240"/>
            </w:pPr>
            <w:r>
              <w:rPr>
                <w:rFonts w:ascii="Georgia" w:cs="Georgia" w:eastAsia="Georgia" w:hAnsi="Georgia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sz w:val="20"/>
                <w:szCs w:val="20"/>
              </w:rPr>
              <w:t xml:space="preserve">2</w:t>
            </w:r>
          </w:p>
        </w:tc>
        <w:tc>
          <w:tcPr>
            <w:tcW w:type="dxa" w:w="4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 w:before="120"/>
            </w:pPr>
            <w:r>
              <w:rPr>
                <w:rFonts w:ascii="Georgia" w:cs="Georgia" w:eastAsia="Georgia" w:hAnsi="Georgia"/>
                <w:sz w:val="20"/>
                <w:szCs w:val="20"/>
              </w:rPr>
              <w:t xml:space="preserve"> </w:t>
            </w:r>
          </w:p>
          <w:p>
            <w:pPr>
              <w:spacing w:after="0" w:before="240"/>
            </w:pPr>
            <w:r>
              <w:rPr>
                <w:rFonts w:ascii="Georgia" w:cs="Georgia" w:eastAsia="Georgia" w:hAnsi="Georgia"/>
                <w:sz w:val="20"/>
                <w:szCs w:val="20"/>
              </w:rPr>
              <w:t xml:space="preserve"> </w:t>
            </w:r>
          </w:p>
        </w:tc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 w:before="120"/>
            </w:pPr>
            <w:r>
              <w:rPr>
                <w:rFonts w:ascii="Georgia" w:cs="Georgia" w:eastAsia="Georgia" w:hAnsi="Georgia"/>
                <w:sz w:val="20"/>
                <w:szCs w:val="20"/>
              </w:rPr>
              <w:t xml:space="preserve"> </w:t>
            </w:r>
          </w:p>
          <w:p>
            <w:pPr>
              <w:spacing w:after="0" w:before="240"/>
            </w:pPr>
            <w:r>
              <w:rPr>
                <w:rFonts w:ascii="Georgia" w:cs="Georgia" w:eastAsia="Georgia" w:hAnsi="Georgia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sz w:val="20"/>
                <w:szCs w:val="20"/>
              </w:rPr>
              <w:t xml:space="preserve">3</w:t>
            </w:r>
          </w:p>
        </w:tc>
        <w:tc>
          <w:tcPr>
            <w:tcW w:type="dxa" w:w="4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 w:before="120"/>
            </w:pPr>
            <w:r>
              <w:rPr>
                <w:rFonts w:ascii="Georgia" w:cs="Georgia" w:eastAsia="Georgia" w:hAnsi="Georgia"/>
                <w:sz w:val="20"/>
                <w:szCs w:val="20"/>
              </w:rPr>
              <w:t xml:space="preserve"> </w:t>
            </w:r>
          </w:p>
          <w:p>
            <w:pPr>
              <w:spacing w:after="0" w:before="240"/>
            </w:pPr>
            <w:r>
              <w:rPr>
                <w:rFonts w:ascii="Georgia" w:cs="Georgia" w:eastAsia="Georgia" w:hAnsi="Georgia"/>
                <w:sz w:val="20"/>
                <w:szCs w:val="20"/>
              </w:rPr>
              <w:t xml:space="preserve"> </w:t>
            </w:r>
          </w:p>
        </w:tc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 w:before="120"/>
            </w:pPr>
            <w:r>
              <w:rPr>
                <w:rFonts w:ascii="Georgia" w:cs="Georgia" w:eastAsia="Georgia" w:hAnsi="Georgia"/>
                <w:sz w:val="20"/>
                <w:szCs w:val="20"/>
              </w:rPr>
              <w:t xml:space="preserve"> </w:t>
            </w:r>
          </w:p>
          <w:p>
            <w:pPr>
              <w:spacing w:after="0" w:before="240"/>
            </w:pPr>
            <w:r>
              <w:rPr>
                <w:rFonts w:ascii="Georgia" w:cs="Georgia" w:eastAsia="Georgia" w:hAnsi="Georgia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sz w:val="20"/>
                <w:szCs w:val="20"/>
              </w:rPr>
              <w:t xml:space="preserve">4</w:t>
            </w:r>
          </w:p>
        </w:tc>
        <w:tc>
          <w:tcPr>
            <w:tcW w:type="dxa" w:w="4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 w:before="120"/>
            </w:pPr>
            <w:r>
              <w:rPr>
                <w:rFonts w:ascii="Georgia" w:cs="Georgia" w:eastAsia="Georgia" w:hAnsi="Georgia"/>
                <w:sz w:val="20"/>
                <w:szCs w:val="20"/>
              </w:rPr>
              <w:t xml:space="preserve"> </w:t>
            </w:r>
          </w:p>
          <w:p>
            <w:pPr>
              <w:spacing w:after="0" w:before="240"/>
            </w:pPr>
            <w:r>
              <w:rPr>
                <w:rFonts w:ascii="Georgia" w:cs="Georgia" w:eastAsia="Georgia" w:hAnsi="Georgia"/>
                <w:sz w:val="20"/>
                <w:szCs w:val="20"/>
              </w:rPr>
              <w:t xml:space="preserve"> </w:t>
            </w:r>
          </w:p>
        </w:tc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 w:before="120"/>
            </w:pPr>
            <w:r>
              <w:rPr>
                <w:rFonts w:ascii="Georgia" w:cs="Georgia" w:eastAsia="Georgia" w:hAnsi="Georgia"/>
                <w:sz w:val="20"/>
                <w:szCs w:val="20"/>
              </w:rPr>
              <w:t xml:space="preserve"> </w:t>
            </w:r>
          </w:p>
          <w:p>
            <w:pPr>
              <w:spacing w:after="0" w:before="240"/>
            </w:pPr>
            <w:r>
              <w:rPr>
                <w:rFonts w:ascii="Georgia" w:cs="Georgia" w:eastAsia="Georgia" w:hAnsi="Georgia"/>
                <w:sz w:val="20"/>
                <w:szCs w:val="20"/>
              </w:rPr>
              <w:t xml:space="preserve"> </w:t>
            </w:r>
          </w:p>
        </w:tc>
      </w:tr>
    </w:tbl>
    <w:p>
      <w:pPr>
        <w:pBdr>
          <w:left w:val="single" w:color="D9D9D9" w:sz="12" w:space="8"/>
        </w:pBdr>
        <w:spacing w:after="140" w:line="264"/>
        <w:ind w:left="240"/>
      </w:pPr>
      <w:r>
        <w:rPr>
          <w:rFonts w:ascii="Arial" w:cs="Arial" w:eastAsia="Arial" w:hAnsi="Arial"/>
          <w:b/>
          <w:bCs/>
          <w:color w:val="A6A6A6"/>
          <w:spacing w:val="20"/>
          <w:sz w:val="15"/>
          <w:szCs w:val="15"/>
        </w:rPr>
        <w:t xml:space="preserve">GUIDE  </w:t>
      </w:r>
      <w:r>
        <w:rPr>
          <w:rFonts w:ascii="Georgia" w:cs="Georgia" w:eastAsia="Georgia" w:hAnsi="Georgia"/>
          <w:i/>
          <w:iCs/>
          <w:color w:val="595959"/>
          <w:sz w:val="19"/>
          <w:szCs w:val="19"/>
        </w:rPr>
        <w:t xml:space="preserve">Proof = a result with a number, a named pattern, a reference a prospect can call, or a way of working they can see. A claim you cannot back is a crack, not a column.</w:t>
      </w:r>
    </w:p>
    <w:p>
      <w:pPr>
        <w:keepNext/>
        <w:pBdr>
          <w:bottom w:val="single" w:color="D9D9D9" w:sz="4" w:space="4"/>
        </w:pBdr>
        <w:spacing w:after="120" w:before="320"/>
      </w:pPr>
      <w:r>
        <w:rPr>
          <w:rFonts w:ascii="Arial" w:cs="Arial" w:eastAsia="Arial" w:hAnsi="Arial"/>
          <w:b/>
          <w:bCs/>
          <w:color w:val="1F3A5F"/>
          <w:sz w:val="24"/>
          <w:szCs w:val="24"/>
        </w:rPr>
        <w:t xml:space="preserve">03</w:t>
      </w:r>
      <w:r>
        <w:rPr>
          <w:rFonts w:ascii="Arial" w:cs="Arial" w:eastAsia="Arial" w:hAnsi="Arial"/>
          <w:sz w:val="24"/>
          <w:szCs w:val="24"/>
        </w:rPr>
        <w:t xml:space="preserve">   </w:t>
      </w:r>
      <w:r>
        <w:rPr>
          <w:rFonts w:ascii="Arial" w:cs="Arial" w:eastAsia="Arial" w:hAnsi="Arial"/>
          <w:b/>
          <w:bCs/>
          <w:spacing w:val="20"/>
          <w:sz w:val="22"/>
          <w:szCs w:val="22"/>
        </w:rPr>
        <w:t xml:space="preserve">NAME THE BUYER</w:t>
      </w:r>
    </w:p>
    <w:p>
      <w:pPr>
        <w:pBdr>
          <w:left w:val="single" w:color="D9D9D9" w:sz="12" w:space="8"/>
        </w:pBdr>
        <w:spacing w:after="140" w:line="264"/>
        <w:ind w:left="240"/>
      </w:pPr>
      <w:r>
        <w:rPr>
          <w:rFonts w:ascii="Arial" w:cs="Arial" w:eastAsia="Arial" w:hAnsi="Arial"/>
          <w:b/>
          <w:bCs/>
          <w:color w:val="A6A6A6"/>
          <w:spacing w:val="20"/>
          <w:sz w:val="15"/>
          <w:szCs w:val="15"/>
        </w:rPr>
        <w:t xml:space="preserve">GUIDE  </w:t>
      </w:r>
      <w:r>
        <w:rPr>
          <w:rFonts w:ascii="Georgia" w:cs="Georgia" w:eastAsia="Georgia" w:hAnsi="Georgia"/>
          <w:i/>
          <w:iCs/>
          <w:color w:val="595959"/>
          <w:sz w:val="19"/>
          <w:szCs w:val="19"/>
        </w:rPr>
        <w:t xml:space="preserve">The sharper the buyer, the sharper the message. Accenture went as far as naming its buyer the 'Reinventor' — a title that had never appeared on a business card.</w:t>
      </w:r>
    </w:p>
    <w:p>
      <w:pPr>
        <w:keepNext/>
        <w:spacing w:after="0" w:before="120"/>
      </w:pPr>
      <w:r>
        <w:rPr>
          <w:rFonts w:ascii="Arial" w:cs="Arial" w:eastAsia="Arial" w:hAnsi="Arial"/>
          <w:color w:val="595959"/>
          <w:spacing w:val="20"/>
          <w:sz w:val="15"/>
          <w:szCs w:val="15"/>
        </w:rPr>
        <w:t xml:space="preserve">OUR BUYER</w:t>
      </w:r>
    </w:p>
    <w:p>
      <w:pPr>
        <w:pBdr>
          <w:bottom w:val="single" w:color="A6A6A6" w:sz="4" w:space="1"/>
        </w:pBdr>
        <w:spacing w:after="0" w:before="220"/>
      </w:pPr>
      <w:r>
        <w:rPr>
          <w:rFonts w:ascii="Georgia" w:cs="Georgia" w:eastAsia="Georgia" w:hAnsi="Georgia"/>
          <w:sz w:val="21"/>
          <w:szCs w:val="21"/>
        </w:rPr>
        <w:t xml:space="preserve"> </w:t>
      </w:r>
    </w:p>
    <w:p>
      <w:pPr>
        <w:keepNext/>
        <w:spacing w:after="0" w:before="120"/>
      </w:pPr>
      <w:r>
        <w:rPr>
          <w:rFonts w:ascii="Arial" w:cs="Arial" w:eastAsia="Arial" w:hAnsi="Arial"/>
          <w:color w:val="595959"/>
          <w:spacing w:val="20"/>
          <w:sz w:val="15"/>
          <w:szCs w:val="15"/>
        </w:rPr>
        <w:t xml:space="preserve">WHAT THEY CALL THEIR PROBLEM (IN THEIR WORDS)</w:t>
      </w:r>
    </w:p>
    <w:p>
      <w:pPr>
        <w:pBdr>
          <w:bottom w:val="single" w:color="A6A6A6" w:sz="4" w:space="1"/>
        </w:pBdr>
        <w:spacing w:after="0" w:before="220"/>
      </w:pPr>
      <w:r>
        <w:rPr>
          <w:rFonts w:ascii="Georgia" w:cs="Georgia" w:eastAsia="Georgia" w:hAnsi="Georgia"/>
          <w:sz w:val="21"/>
          <w:szCs w:val="21"/>
        </w:rPr>
        <w:t xml:space="preserve"> </w:t>
      </w:r>
    </w:p>
    <w:p>
      <w:pPr>
        <w:pBdr>
          <w:top w:val="single" w:color="D9D9D9" w:sz="4" w:space="6"/>
        </w:pBdr>
        <w:spacing w:after="0" w:before="400"/>
      </w:pPr>
      <w:r>
        <w:rPr>
          <w:rFonts w:ascii="Georgia" w:cs="Georgia" w:eastAsia="Georgia" w:hAnsi="Georgia"/>
          <w:i/>
          <w:iCs/>
          <w:color w:val="595959"/>
          <w:sz w:val="19"/>
          <w:szCs w:val="19"/>
        </w:rPr>
        <w:t xml:space="preserve">Get the full toolkit, updated and editable, at 58nights.com/impact.</w:t>
      </w:r>
    </w:p>
    <w:sectPr>
      <w:headerReference w:type="default" r:id="rId7"/>
      <w:footerReference w:type="default" r:id="rId8"/>
      <w:pgSz w:w="12240" w:h="15840" w:orient="portrait"/>
      <w:pgMar w:top="1240" w:right="1440" w:bottom="12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9D9D9" w:sz="4" w:space="4"/>
      </w:pBdr>
      <w:tabs>
        <w:tab w:val="right" w:pos="9026"/>
      </w:tabs>
    </w:pPr>
    <w:r>
      <w:rPr>
        <w:rFonts w:ascii="Arial" w:cs="Arial" w:eastAsia="Arial" w:hAnsi="Arial"/>
        <w:color w:val="A6A6A6"/>
        <w:sz w:val="15"/>
        <w:szCs w:val="15"/>
      </w:rPr>
      <w:t xml:space="preserve">From Small Firm, Big Impact by Adam Mattis  ·  v1.0 — June 2026</w:t>
    </w:r>
    <w:r>
      <w:rPr>
        <w:rFonts w:ascii="Arial" w:cs="Arial" w:eastAsia="Arial" w:hAnsi="Arial"/>
        <w:color w:val="A6A6A6"/>
        <w:sz w:val="15"/>
        <w:szCs w:val="15"/>
      </w:rPr>
      <w:t xml:space="preserve">	</w:t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D9D9D9" w:sz="4" w:space="4"/>
      </w:pBdr>
      <w:tabs>
        <w:tab w:val="right" w:pos="9026"/>
      </w:tabs>
    </w:pPr>
    <w:r>
      <w:rPr>
        <w:rFonts w:ascii="Arial" w:cs="Arial" w:eastAsia="Arial" w:hAnsi="Arial"/>
        <w:b/>
        <w:bCs/>
        <w:color w:val="595959"/>
        <w:spacing w:val="30"/>
        <w:sz w:val="15"/>
        <w:szCs w:val="15"/>
      </w:rPr>
      <w:t xml:space="preserve">SMALL FIRM, BIG IMPACT</w:t>
    </w:r>
    <w:r>
      <w:rPr>
        <w:rFonts w:ascii="Arial" w:cs="Arial" w:eastAsia="Arial" w:hAnsi="Arial"/>
        <w:color w:val="1F3A5F"/>
        <w:spacing w:val="30"/>
        <w:sz w:val="15"/>
        <w:szCs w:val="15"/>
      </w:rPr>
      <w:t xml:space="preserve">	58NIGHTS.COM/IMPACT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—"/>
      <w:lvlJc w:val="left"/>
      <w:pPr>
        <w:ind w:left="360" w:hanging="360"/>
      </w:pPr>
      <w:rPr>
        <w:rFonts w:ascii="Arial" w:cs="Arial" w:eastAsia="Arial" w:hAnsi="Arial"/>
        <w:color w:val="1F3A5F"/>
      </w:r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☐"/>
      <w:lvlJc w:val="left"/>
      <w:pPr>
        <w:ind w:left="360" w:hanging="360"/>
      </w:pPr>
      <w:rPr>
        <w:rFonts w:ascii="Arial" w:cs="Arial" w:eastAsia="Arial" w:hAnsi="Arial"/>
        <w:color w:val="1F3A5F"/>
      </w:r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360" w:hanging="360"/>
      </w:pPr>
      <w:rPr>
        <w:rFonts w:ascii="Arial" w:cs="Arial" w:eastAsia="Arial" w:hAnsi="Arial"/>
        <w:color w:val="1F3A5F"/>
      </w:r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Messaging House Worksheet — Small Firm, Big Impact</dc:title>
  <dc:creator>Adam Mattis</dc:creator>
  <cp:lastModifiedBy>Un-named</cp:lastModifiedBy>
  <cp:revision>1</cp:revision>
  <dcterms:created xsi:type="dcterms:W3CDTF">2026-06-11T17:31:47.686Z</dcterms:created>
  <dcterms:modified xsi:type="dcterms:W3CDTF">2026-06-11T17:31:47.686Z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