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1800"/>
      </w:pPr>
      <w:r>
        <w:rPr>
          <w:rFonts w:ascii="Arial" w:cs="Arial" w:eastAsia="Arial" w:hAnsi="Arial"/>
          <w:b/>
          <w:bCs/>
          <w:color w:val="1F3A5F"/>
          <w:spacing w:val="30"/>
          <w:sz w:val="18"/>
          <w:szCs w:val="18"/>
        </w:rPr>
        <w:t xml:space="preserve">THE TOOLKIT  ·  NO. 17</w:t>
      </w:r>
    </w:p>
    <w:p>
      <w:pPr>
        <w:pBdr>
          <w:bottom w:val="single" w:color="1F3A5F" w:sz="12" w:space="8"/>
        </w:pBdr>
        <w:spacing w:after="120"/>
      </w:pPr>
      <w:r>
        <w:rPr>
          <w:rFonts w:ascii="Georgia" w:cs="Georgia" w:eastAsia="Georgia" w:hAnsi="Georgia"/>
          <w:b/>
          <w:bCs/>
          <w:sz w:val="56"/>
          <w:szCs w:val="56"/>
        </w:rPr>
        <w:t xml:space="preserve">Discovery Engagement Overview</w:t>
      </w:r>
    </w:p>
    <w:p>
      <w:pPr>
        <w:spacing w:after="400"/>
      </w:pPr>
      <w:r>
        <w:rPr>
          <w:rFonts w:ascii="Georgia" w:cs="Georgia" w:eastAsia="Georgia" w:hAnsi="Georgia"/>
          <w:i/>
          <w:iCs/>
          <w:color w:val="595959"/>
          <w:sz w:val="22"/>
          <w:szCs w:val="22"/>
        </w:rPr>
        <w:t xml:space="preserve">From Small Firm, Big Impact by Adam Mattis</w:t>
      </w:r>
    </w:p>
    <w:p>
      <w:pPr>
        <w:spacing w:after="160" w:line="276"/>
      </w:pPr>
      <w:r>
        <w:rPr>
          <w:rFonts w:ascii="Georgia" w:cs="Georgia" w:eastAsia="Georgia" w:hAnsi="Georgia"/>
          <w:sz w:val="22"/>
          <w:szCs w:val="22"/>
        </w:rPr>
        <w:t xml:space="preserve">A contained first engagement lowers the risk of the first yes. This overview is the client-facing description of a paid discovery: share it with a prospect so they know exactly what happens, in what order, and what they will hold at the end. Real discovery is what moves you from vendor to trusted advisor.</w:t>
      </w:r>
    </w:p>
    <w:p>
      <w:pPr>
        <w:spacing w:after="160" w:before="120"/>
      </w:pPr>
      <w:r>
        <w:rPr>
          <w:rFonts w:ascii="Georgia" w:cs="Georgia" w:eastAsia="Georgia" w:hAnsi="Georgia"/>
          <w:sz w:val="22"/>
          <w:szCs w:val="22"/>
        </w:rPr>
        <w:t xml:space="preserve">Use it like this:</w:t>
      </w:r>
    </w:p>
    <w:p>
      <w:pPr>
        <w:pStyle w:val="ListParagraph"/>
        <w:numPr>
          <w:ilvl w:val="0"/>
          <w:numId w:val="2"/>
        </w:numPr>
        <w:spacing w:after="80" w:line="264"/>
      </w:pPr>
      <w:r>
        <w:rPr>
          <w:rFonts w:ascii="Georgia" w:cs="Georgia" w:eastAsia="Georgia" w:hAnsi="Georgia"/>
          <w:sz w:val="21"/>
          <w:szCs w:val="21"/>
        </w:rPr>
        <w:t xml:space="preserve">Replace everything in </w:t>
      </w:r>
      <w:r>
        <w:rPr>
          <w:rFonts w:ascii="Georgia" w:cs="Georgia" w:eastAsia="Georgia" w:hAnsi="Georgia"/>
          <w:b/>
          <w:bCs/>
          <w:color w:val="1F3A5F"/>
          <w:sz w:val="21"/>
          <w:szCs w:val="21"/>
        </w:rPr>
        <w:t xml:space="preserve">[navy brackets]</w:t>
      </w:r>
      <w:r>
        <w:rPr>
          <w:rFonts w:ascii="Georgia" w:cs="Georgia" w:eastAsia="Georgia" w:hAnsi="Georgia"/>
          <w:sz w:val="21"/>
          <w:szCs w:val="21"/>
        </w:rPr>
        <w:t xml:space="preserve"> and adjust phases to your practice.</w:t>
      </w:r>
    </w:p>
    <w:p>
      <w:pPr>
        <w:pStyle w:val="ListParagraph"/>
        <w:numPr>
          <w:ilvl w:val="0"/>
          <w:numId w:val="2"/>
        </w:numPr>
        <w:spacing w:after="80" w:line="264"/>
      </w:pPr>
      <w:r>
        <w:rPr>
          <w:rFonts w:ascii="Georgia" w:cs="Georgia" w:eastAsia="Georgia" w:hAnsi="Georgia"/>
          <w:sz w:val="21"/>
          <w:szCs w:val="21"/>
        </w:rPr>
        <w:t xml:space="preserve">Delete the gray </w:t>
      </w:r>
      <w:r>
        <w:rPr>
          <w:rFonts w:ascii="Arial" w:cs="Arial" w:eastAsia="Arial" w:hAnsi="Arial"/>
          <w:b/>
          <w:bCs/>
          <w:color w:val="A6A6A6"/>
          <w:spacing w:val="20"/>
          <w:sz w:val="16"/>
          <w:szCs w:val="16"/>
        </w:rPr>
        <w:t xml:space="preserve">GUIDE</w:t>
      </w:r>
      <w:r>
        <w:rPr>
          <w:rFonts w:ascii="Georgia" w:cs="Georgia" w:eastAsia="Georgia" w:hAnsi="Georgia"/>
          <w:sz w:val="21"/>
          <w:szCs w:val="21"/>
        </w:rPr>
        <w:t xml:space="preserve"> notes and this cover sheet before sharing.</w:t>
      </w:r>
    </w:p>
    <w:p>
      <w:pPr>
        <w:pBdr>
          <w:top w:val="single" w:color="D9D9D9" w:sz="4" w:space="8"/>
        </w:pBdr>
        <w:spacing w:after="0" w:before="500"/>
      </w:pPr>
      <w:r>
        <w:rPr>
          <w:rFonts w:ascii="Georgia" w:cs="Georgia" w:eastAsia="Georgia" w:hAnsi="Georgia"/>
          <w:i/>
          <w:iCs/>
          <w:color w:val="595959"/>
          <w:sz w:val="20"/>
          <w:szCs w:val="20"/>
        </w:rPr>
        <w:t xml:space="preserve">Use it, adapt it, make it yours. This is a starting point, not a prescription.</w:t>
      </w:r>
    </w:p>
    <w:p>
      <w:pPr>
        <w:spacing w:before="80"/>
      </w:pPr>
      <w:r>
        <w:rPr>
          <w:rFonts w:ascii="Georgia" w:cs="Georgia" w:eastAsia="Georgia" w:hAnsi="Georgia"/>
          <w:i/>
          <w:iCs/>
          <w:color w:val="595959"/>
          <w:sz w:val="20"/>
          <w:szCs w:val="20"/>
        </w:rPr>
        <w:t xml:space="preserve">The full toolkit, updated and editable, lives at 58nights.com/impact.</w:t>
      </w:r>
    </w:p>
    <w:p>
      <w:pPr>
        <w:sectPr>
          <w:headerReference w:type="default" r:id="rId7"/>
          <w:footerReference w:type="default" r:id="rId8"/>
          <w:pgSz w:w="12240" w:h="15840" w:orient="portrait"/>
          <w:pgMar w:top="1240" w:right="1440" w:bottom="1240" w:left="1440" w:header="708" w:footer="708" w:gutter="0"/>
          <w:pgNumType/>
          <w:docGrid w:linePitch="360"/>
        </w:sectPr>
      </w:pPr>
    </w:p>
    <w:p>
      <w:pPr>
        <w:spacing w:after="60" w:before="200"/>
      </w:pPr>
      <w:r>
        <w:rPr>
          <w:rFonts w:ascii="Arial" w:cs="Arial" w:eastAsia="Arial" w:hAnsi="Arial"/>
          <w:b/>
          <w:bCs/>
          <w:color w:val="1F3A5F"/>
          <w:spacing w:val="40"/>
          <w:sz w:val="18"/>
          <w:szCs w:val="18"/>
        </w:rPr>
        <w:t xml:space="preserve">DISCOVERY ENGAGEMENT</w:t>
      </w:r>
    </w:p>
    <w:p>
      <w:pPr>
        <w:pBdr>
          <w:bottom w:val="single" w:color="1F3A5F" w:sz="12" w:space="6"/>
        </w:pBdr>
        <w:spacing w:after="80"/>
      </w:pPr>
      <w:r>
        <w:rPr>
          <w:rFonts w:ascii="Georgia" w:cs="Georgia" w:eastAsia="Georgia" w:hAnsi="Georgia"/>
          <w:b/>
          <w:bCs/>
          <w:color w:val="1F3A5F"/>
          <w:sz w:val="44"/>
          <w:szCs w:val="44"/>
        </w:rPr>
        <w:t xml:space="preserve">How We Work: [Duration]-Week Discovery</w:t>
      </w:r>
    </w:p>
    <w:p>
      <w:pPr>
        <w:spacing w:after="200"/>
      </w:pPr>
      <w:r>
        <w:rPr>
          <w:rFonts w:ascii="Georgia" w:cs="Georgia" w:eastAsia="Georgia" w:hAnsi="Georgia"/>
          <w:color w:val="595959"/>
          <w:sz w:val="21"/>
          <w:szCs w:val="21"/>
        </w:rPr>
        <w:t xml:space="preserve">Prepared by </w:t>
      </w:r>
      <w:r>
        <w:rPr>
          <w:rFonts w:ascii="Georgia" w:cs="Georgia" w:eastAsia="Georgia" w:hAnsi="Georgia"/>
          <w:b/>
          <w:bCs/>
          <w:color w:val="1F3A5F"/>
        </w:rPr>
        <w:t xml:space="preserve">[Your Firm]</w:t>
      </w:r>
      <w:r>
        <w:rPr>
          <w:rFonts w:ascii="Georgia" w:cs="Georgia" w:eastAsia="Georgia" w:hAnsi="Georgia"/>
          <w:color w:val="595959"/>
          <w:sz w:val="21"/>
          <w:szCs w:val="21"/>
        </w:rPr>
        <w:t xml:space="preserve"> for </w:t>
      </w:r>
      <w:r>
        <w:rPr>
          <w:rFonts w:ascii="Georgia" w:cs="Georgia" w:eastAsia="Georgia" w:hAnsi="Georgia"/>
          <w:b/>
          <w:bCs/>
          <w:color w:val="1F3A5F"/>
        </w:rPr>
        <w:t xml:space="preserve">[Client]</w:t>
      </w:r>
    </w:p>
    <w:p>
      <w:pPr>
        <w:spacing w:after="240"/>
      </w:pPr>
      <w:r>
        <w:rPr>
          <w:rFonts w:ascii="Georgia" w:cs="Georgia" w:eastAsia="Georgia" w:hAnsi="Georgia"/>
        </w:rPr>
        <w:t xml:space="preserve">Before we recommend anything, we make sure we understand your situation — by listening more than we talk, gathering evidence from multiple sources, and testing what we think we see with the people who know your business best. Here is what that looks like.</w:t>
      </w:r>
    </w:p>
    <w:p>
      <w:pPr>
        <w:keepNext/>
        <w:pBdr>
          <w:bottom w:val="single" w:color="D9D9D9" w:sz="4" w:space="4"/>
        </w:pBdr>
        <w:spacing w:after="120" w:before="320"/>
      </w:pPr>
      <w:r>
        <w:rPr>
          <w:rFonts w:ascii="Arial" w:cs="Arial" w:eastAsia="Arial" w:hAnsi="Arial"/>
          <w:b/>
          <w:bCs/>
          <w:color w:val="1F3A5F"/>
          <w:sz w:val="24"/>
          <w:szCs w:val="24"/>
        </w:rPr>
        <w:t xml:space="preserve">01</w:t>
      </w:r>
      <w:r>
        <w:rPr>
          <w:rFonts w:ascii="Arial" w:cs="Arial" w:eastAsia="Arial" w:hAnsi="Arial"/>
          <w:sz w:val="24"/>
          <w:szCs w:val="24"/>
        </w:rPr>
        <w:t xml:space="preserve">   </w:t>
      </w:r>
      <w:r>
        <w:rPr>
          <w:rFonts w:ascii="Arial" w:cs="Arial" w:eastAsia="Arial" w:hAnsi="Arial"/>
          <w:b/>
          <w:bCs/>
          <w:spacing w:val="20"/>
          <w:sz w:val="22"/>
          <w:szCs w:val="22"/>
        </w:rPr>
        <w:t xml:space="preserve">KICKOFF</w:t>
      </w:r>
    </w:p>
    <w:p>
      <w:pPr>
        <w:spacing w:after="160" w:line="276"/>
      </w:pPr>
      <w:r>
        <w:rPr>
          <w:rFonts w:ascii="Georgia" w:cs="Georgia" w:eastAsia="Georgia" w:hAnsi="Georgia"/>
        </w:rPr>
        <w:t xml:space="preserve">We confirm the objectives and expected outcomes of the discovery, introduce the team and their roles, agree the timeline and check-in cadence, and collect the foundational documents: organizational structure, strategic plans, and key performance indicators.</w:t>
      </w:r>
    </w:p>
    <w:p>
      <w:pPr>
        <w:keepNext/>
        <w:pBdr>
          <w:bottom w:val="single" w:color="D9D9D9" w:sz="4" w:space="4"/>
        </w:pBdr>
        <w:spacing w:after="120" w:before="320"/>
      </w:pPr>
      <w:r>
        <w:rPr>
          <w:rFonts w:ascii="Arial" w:cs="Arial" w:eastAsia="Arial" w:hAnsi="Arial"/>
          <w:b/>
          <w:bCs/>
          <w:color w:val="1F3A5F"/>
          <w:sz w:val="24"/>
          <w:szCs w:val="24"/>
        </w:rPr>
        <w:t xml:space="preserve">02</w:t>
      </w:r>
      <w:r>
        <w:rPr>
          <w:rFonts w:ascii="Arial" w:cs="Arial" w:eastAsia="Arial" w:hAnsi="Arial"/>
          <w:sz w:val="24"/>
          <w:szCs w:val="24"/>
        </w:rPr>
        <w:t xml:space="preserve">   </w:t>
      </w:r>
      <w:r>
        <w:rPr>
          <w:rFonts w:ascii="Arial" w:cs="Arial" w:eastAsia="Arial" w:hAnsi="Arial"/>
          <w:b/>
          <w:bCs/>
          <w:spacing w:val="20"/>
          <w:sz w:val="22"/>
          <w:szCs w:val="22"/>
        </w:rPr>
        <w:t xml:space="preserve">STAKEHOLDER INTERVIEWS AND WORKSHOPS</w:t>
      </w:r>
    </w:p>
    <w:p>
      <w:pPr>
        <w:spacing w:after="160" w:line="276"/>
      </w:pPr>
      <w:r>
        <w:rPr>
          <w:rFonts w:ascii="Georgia" w:cs="Georgia" w:eastAsia="Georgia" w:hAnsi="Georgia"/>
        </w:rPr>
        <w:t xml:space="preserve">We identify the people whose input and decisions matter, then conduct in-depth interviews to understand their viewpoints and goals — including the skeptics, not just the sponsors. Where it helps, we run working sessions for collective discussion on specific topics.</w:t>
      </w:r>
    </w:p>
    <w:p>
      <w:pPr>
        <w:keepNext/>
        <w:pBdr>
          <w:bottom w:val="single" w:color="D9D9D9" w:sz="4" w:space="4"/>
        </w:pBdr>
        <w:spacing w:after="120" w:before="320"/>
      </w:pPr>
      <w:r>
        <w:rPr>
          <w:rFonts w:ascii="Arial" w:cs="Arial" w:eastAsia="Arial" w:hAnsi="Arial"/>
          <w:b/>
          <w:bCs/>
          <w:color w:val="1F3A5F"/>
          <w:sz w:val="24"/>
          <w:szCs w:val="24"/>
        </w:rPr>
        <w:t xml:space="preserve">03</w:t>
      </w:r>
      <w:r>
        <w:rPr>
          <w:rFonts w:ascii="Arial" w:cs="Arial" w:eastAsia="Arial" w:hAnsi="Arial"/>
          <w:sz w:val="24"/>
          <w:szCs w:val="24"/>
        </w:rPr>
        <w:t xml:space="preserve">   </w:t>
      </w:r>
      <w:r>
        <w:rPr>
          <w:rFonts w:ascii="Arial" w:cs="Arial" w:eastAsia="Arial" w:hAnsi="Arial"/>
          <w:b/>
          <w:bCs/>
          <w:spacing w:val="20"/>
          <w:sz w:val="22"/>
          <w:szCs w:val="22"/>
        </w:rPr>
        <w:t xml:space="preserve">DATA GATHERING AND ANALYSIS</w:t>
      </w:r>
    </w:p>
    <w:p>
      <w:pPr>
        <w:spacing w:after="160" w:line="276"/>
      </w:pPr>
      <w:r>
        <w:rPr>
          <w:rFonts w:ascii="Georgia" w:cs="Georgia" w:eastAsia="Georgia" w:hAnsi="Georgia"/>
        </w:rPr>
        <w:t xml:space="preserve">We collect and analyze the numbers — financial, operational, sales, and customer metrics — alongside the qualitative picture from surveys and interviews. Each source reveals what the others miss.</w:t>
      </w:r>
    </w:p>
    <w:p>
      <w:pPr>
        <w:keepNext/>
        <w:pBdr>
          <w:bottom w:val="single" w:color="D9D9D9" w:sz="4" w:space="4"/>
        </w:pBdr>
        <w:spacing w:after="120" w:before="320"/>
      </w:pPr>
      <w:r>
        <w:rPr>
          <w:rFonts w:ascii="Arial" w:cs="Arial" w:eastAsia="Arial" w:hAnsi="Arial"/>
          <w:b/>
          <w:bCs/>
          <w:color w:val="1F3A5F"/>
          <w:sz w:val="24"/>
          <w:szCs w:val="24"/>
        </w:rPr>
        <w:t xml:space="preserve">04</w:t>
      </w:r>
      <w:r>
        <w:rPr>
          <w:rFonts w:ascii="Arial" w:cs="Arial" w:eastAsia="Arial" w:hAnsi="Arial"/>
          <w:sz w:val="24"/>
          <w:szCs w:val="24"/>
        </w:rPr>
        <w:t xml:space="preserve">   </w:t>
      </w:r>
      <w:r>
        <w:rPr>
          <w:rFonts w:ascii="Arial" w:cs="Arial" w:eastAsia="Arial" w:hAnsi="Arial"/>
          <w:b/>
          <w:bCs/>
          <w:spacing w:val="20"/>
          <w:sz w:val="22"/>
          <w:szCs w:val="22"/>
        </w:rPr>
        <w:t xml:space="preserve">CURRENT-STATE ASSESSMENT</w:t>
      </w:r>
    </w:p>
    <w:p>
      <w:pPr>
        <w:spacing w:after="160" w:line="276"/>
      </w:pPr>
      <w:r>
        <w:rPr>
          <w:rFonts w:ascii="Georgia" w:cs="Georgia" w:eastAsia="Georgia" w:hAnsi="Georgia"/>
        </w:rPr>
        <w:t xml:space="preserve">We review existing processes, workflows, and performance; assess how well current technology serves the work; and take an honest read of culture, engagement, and skills.</w:t>
      </w:r>
    </w:p>
    <w:p>
      <w:pPr>
        <w:keepNext/>
        <w:pBdr>
          <w:bottom w:val="single" w:color="D9D9D9" w:sz="4" w:space="4"/>
        </w:pBdr>
        <w:spacing w:after="120" w:before="320"/>
      </w:pPr>
      <w:r>
        <w:rPr>
          <w:rFonts w:ascii="Arial" w:cs="Arial" w:eastAsia="Arial" w:hAnsi="Arial"/>
          <w:b/>
          <w:bCs/>
          <w:color w:val="1F3A5F"/>
          <w:sz w:val="24"/>
          <w:szCs w:val="24"/>
        </w:rPr>
        <w:t xml:space="preserve">05</w:t>
      </w:r>
      <w:r>
        <w:rPr>
          <w:rFonts w:ascii="Arial" w:cs="Arial" w:eastAsia="Arial" w:hAnsi="Arial"/>
          <w:sz w:val="24"/>
          <w:szCs w:val="24"/>
        </w:rPr>
        <w:t xml:space="preserve">   </w:t>
      </w:r>
      <w:r>
        <w:rPr>
          <w:rFonts w:ascii="Arial" w:cs="Arial" w:eastAsia="Arial" w:hAnsi="Arial"/>
          <w:b/>
          <w:bCs/>
          <w:spacing w:val="20"/>
          <w:sz w:val="22"/>
          <w:szCs w:val="22"/>
        </w:rPr>
        <w:t xml:space="preserve">EXTERNAL VIEW</w:t>
      </w:r>
    </w:p>
    <w:p>
      <w:pPr>
        <w:spacing w:after="160" w:line="276"/>
      </w:pPr>
      <w:r>
        <w:rPr>
          <w:rFonts w:ascii="Georgia" w:cs="Georgia" w:eastAsia="Georgia" w:hAnsi="Georgia"/>
        </w:rPr>
        <w:t xml:space="preserve">We look outward: market size and trends, competitor positioning, and any regulatory or compliance factors that constrain the options.</w:t>
      </w:r>
    </w:p>
    <w:p>
      <w:pPr>
        <w:keepNext/>
        <w:pBdr>
          <w:bottom w:val="single" w:color="D9D9D9" w:sz="4" w:space="4"/>
        </w:pBdr>
        <w:spacing w:after="120" w:before="320"/>
      </w:pPr>
      <w:r>
        <w:rPr>
          <w:rFonts w:ascii="Arial" w:cs="Arial" w:eastAsia="Arial" w:hAnsi="Arial"/>
          <w:b/>
          <w:bCs/>
          <w:color w:val="1F3A5F"/>
          <w:sz w:val="24"/>
          <w:szCs w:val="24"/>
        </w:rPr>
        <w:t xml:space="preserve">06</w:t>
      </w:r>
      <w:r>
        <w:rPr>
          <w:rFonts w:ascii="Arial" w:cs="Arial" w:eastAsia="Arial" w:hAnsi="Arial"/>
          <w:sz w:val="24"/>
          <w:szCs w:val="24"/>
        </w:rPr>
        <w:t xml:space="preserve">   </w:t>
      </w:r>
      <w:r>
        <w:rPr>
          <w:rFonts w:ascii="Arial" w:cs="Arial" w:eastAsia="Arial" w:hAnsi="Arial"/>
          <w:b/>
          <w:bCs/>
          <w:spacing w:val="20"/>
          <w:sz w:val="22"/>
          <w:szCs w:val="22"/>
        </w:rPr>
        <w:t xml:space="preserve">SYNTHESIS AND HYPOTHESIS</w:t>
      </w:r>
    </w:p>
    <w:p>
      <w:pPr>
        <w:spacing w:after="160" w:line="276"/>
      </w:pPr>
      <w:r>
        <w:rPr>
          <w:rFonts w:ascii="Georgia" w:cs="Georgia" w:eastAsia="Georgia" w:hAnsi="Georgia"/>
        </w:rPr>
        <w:t xml:space="preserve">We bring the evidence together, identify the gap between where you are and where you want to be, and form a working hypothesis about what should change.</w:t>
      </w:r>
    </w:p>
    <w:p>
      <w:pPr>
        <w:keepNext/>
        <w:pBdr>
          <w:bottom w:val="single" w:color="D9D9D9" w:sz="4" w:space="4"/>
        </w:pBdr>
        <w:spacing w:after="120" w:before="320"/>
      </w:pPr>
      <w:r>
        <w:rPr>
          <w:rFonts w:ascii="Arial" w:cs="Arial" w:eastAsia="Arial" w:hAnsi="Arial"/>
          <w:b/>
          <w:bCs/>
          <w:color w:val="1F3A5F"/>
          <w:sz w:val="24"/>
          <w:szCs w:val="24"/>
        </w:rPr>
        <w:t xml:space="preserve">07</w:t>
      </w:r>
      <w:r>
        <w:rPr>
          <w:rFonts w:ascii="Arial" w:cs="Arial" w:eastAsia="Arial" w:hAnsi="Arial"/>
          <w:sz w:val="24"/>
          <w:szCs w:val="24"/>
        </w:rPr>
        <w:t xml:space="preserve">   </w:t>
      </w:r>
      <w:r>
        <w:rPr>
          <w:rFonts w:ascii="Arial" w:cs="Arial" w:eastAsia="Arial" w:hAnsi="Arial"/>
          <w:b/>
          <w:bCs/>
          <w:spacing w:val="20"/>
          <w:sz w:val="22"/>
          <w:szCs w:val="22"/>
        </w:rPr>
        <w:t xml:space="preserve">REVIEW WITH YOU</w:t>
      </w:r>
    </w:p>
    <w:p>
      <w:pPr>
        <w:spacing w:after="160" w:line="276"/>
      </w:pPr>
      <w:r>
        <w:rPr>
          <w:rFonts w:ascii="Georgia" w:cs="Georgia" w:eastAsia="Georgia" w:hAnsi="Georgia"/>
        </w:rPr>
        <w:t xml:space="preserve">We present draft findings and ask one question: here is what we are seeing — does this match your experience? Your feedback sharpens the conclusions before they harden.</w:t>
      </w:r>
    </w:p>
    <w:p>
      <w:pPr>
        <w:keepNext/>
        <w:pBdr>
          <w:bottom w:val="single" w:color="D9D9D9" w:sz="4" w:space="4"/>
        </w:pBdr>
        <w:spacing w:after="120" w:before="320"/>
      </w:pPr>
      <w:r>
        <w:rPr>
          <w:rFonts w:ascii="Arial" w:cs="Arial" w:eastAsia="Arial" w:hAnsi="Arial"/>
          <w:b/>
          <w:bCs/>
          <w:color w:val="1F3A5F"/>
          <w:sz w:val="24"/>
          <w:szCs w:val="24"/>
        </w:rPr>
        <w:t xml:space="preserve">08</w:t>
      </w:r>
      <w:r>
        <w:rPr>
          <w:rFonts w:ascii="Arial" w:cs="Arial" w:eastAsia="Arial" w:hAnsi="Arial"/>
          <w:sz w:val="24"/>
          <w:szCs w:val="24"/>
        </w:rPr>
        <w:t xml:space="preserve">   </w:t>
      </w:r>
      <w:r>
        <w:rPr>
          <w:rFonts w:ascii="Arial" w:cs="Arial" w:eastAsia="Arial" w:hAnsi="Arial"/>
          <w:b/>
          <w:bCs/>
          <w:spacing w:val="20"/>
          <w:sz w:val="22"/>
          <w:szCs w:val="22"/>
        </w:rPr>
        <w:t xml:space="preserve">FINAL REPORT AND PATH FORWARD</w:t>
      </w:r>
    </w:p>
    <w:p>
      <w:pPr>
        <w:spacing w:after="160" w:line="276"/>
      </w:pPr>
      <w:r>
        <w:rPr>
          <w:rFonts w:ascii="Georgia" w:cs="Georgia" w:eastAsia="Georgia" w:hAnsi="Georgia"/>
        </w:rPr>
        <w:t xml:space="preserve">You receive a complete report: the current state, the desired state, and a realistic path between them — with recommendations you can act on whether or not you engage us further.</w:t>
      </w:r>
    </w:p>
    <w:p>
      <w:pPr>
        <w:keepNext/>
        <w:pBdr>
          <w:bottom w:val="single" w:color="D9D9D9" w:sz="4" w:space="4"/>
        </w:pBdr>
        <w:spacing w:after="120" w:before="320"/>
      </w:pPr>
      <w:r>
        <w:rPr>
          <w:rFonts w:ascii="Arial" w:cs="Arial" w:eastAsia="Arial" w:hAnsi="Arial"/>
          <w:b/>
          <w:bCs/>
          <w:color w:val="1F3A5F"/>
          <w:sz w:val="24"/>
          <w:szCs w:val="24"/>
        </w:rPr>
        <w:t xml:space="preserve">09</w:t>
      </w:r>
      <w:r>
        <w:rPr>
          <w:rFonts w:ascii="Arial" w:cs="Arial" w:eastAsia="Arial" w:hAnsi="Arial"/>
          <w:sz w:val="24"/>
          <w:szCs w:val="24"/>
        </w:rPr>
        <w:t xml:space="preserve">   </w:t>
      </w:r>
      <w:r>
        <w:rPr>
          <w:rFonts w:ascii="Arial" w:cs="Arial" w:eastAsia="Arial" w:hAnsi="Arial"/>
          <w:b/>
          <w:bCs/>
          <w:spacing w:val="20"/>
          <w:sz w:val="22"/>
          <w:szCs w:val="22"/>
        </w:rPr>
        <w:t xml:space="preserve">WHAT YOU WILL HOLD AT THE END</w:t>
      </w:r>
    </w:p>
    <w:p>
      <w:pPr>
        <w:pStyle w:val="ListParagraph"/>
        <w:numPr>
          <w:ilvl w:val="0"/>
          <w:numId w:val="2"/>
        </w:numPr>
        <w:spacing w:after="80" w:line="264"/>
      </w:pPr>
      <w:r>
        <w:rPr>
          <w:rFonts w:ascii="Georgia" w:cs="Georgia" w:eastAsia="Georgia" w:hAnsi="Georgia"/>
          <w:b/>
          <w:bCs/>
          <w:color w:val="1F3A5F"/>
        </w:rPr>
        <w:t xml:space="preserve">[Deliverable: e.g., findings report with prioritized recommendations]</w:t>
      </w:r>
    </w:p>
    <w:p>
      <w:pPr>
        <w:pStyle w:val="ListParagraph"/>
        <w:numPr>
          <w:ilvl w:val="0"/>
          <w:numId w:val="2"/>
        </w:numPr>
        <w:spacing w:after="80" w:line="264"/>
      </w:pPr>
      <w:r>
        <w:rPr>
          <w:rFonts w:ascii="Georgia" w:cs="Georgia" w:eastAsia="Georgia" w:hAnsi="Georgia"/>
          <w:b/>
          <w:bCs/>
          <w:color w:val="1F3A5F"/>
        </w:rPr>
        <w:t xml:space="preserve">[Deliverable: e.g., current-state assessment and gap analysis]</w:t>
      </w:r>
    </w:p>
    <w:p>
      <w:pPr>
        <w:pStyle w:val="ListParagraph"/>
        <w:numPr>
          <w:ilvl w:val="0"/>
          <w:numId w:val="2"/>
        </w:numPr>
        <w:spacing w:after="80" w:line="264"/>
      </w:pPr>
      <w:r>
        <w:rPr>
          <w:rFonts w:ascii="Georgia" w:cs="Georgia" w:eastAsia="Georgia" w:hAnsi="Georgia"/>
          <w:b/>
          <w:bCs/>
          <w:color w:val="1F3A5F"/>
        </w:rPr>
        <w:t xml:space="preserve">[Deliverable: e.g., roadmap with sequencing and effort estimates]</w:t>
      </w:r>
    </w:p>
    <w:p>
      <w:pPr>
        <w:keepNext/>
        <w:pBdr>
          <w:bottom w:val="single" w:color="D9D9D9" w:sz="4" w:space="4"/>
        </w:pBdr>
        <w:spacing w:after="120" w:before="320"/>
      </w:pPr>
      <w:r>
        <w:rPr>
          <w:rFonts w:ascii="Arial" w:cs="Arial" w:eastAsia="Arial" w:hAnsi="Arial"/>
          <w:b/>
          <w:bCs/>
          <w:color w:val="1F3A5F"/>
          <w:sz w:val="24"/>
          <w:szCs w:val="24"/>
        </w:rPr>
        <w:t xml:space="preserve">10</w:t>
      </w:r>
      <w:r>
        <w:rPr>
          <w:rFonts w:ascii="Arial" w:cs="Arial" w:eastAsia="Arial" w:hAnsi="Arial"/>
          <w:sz w:val="24"/>
          <w:szCs w:val="24"/>
        </w:rPr>
        <w:t xml:space="preserve">   </w:t>
      </w:r>
      <w:r>
        <w:rPr>
          <w:rFonts w:ascii="Arial" w:cs="Arial" w:eastAsia="Arial" w:hAnsi="Arial"/>
          <w:b/>
          <w:bCs/>
          <w:spacing w:val="20"/>
          <w:sz w:val="22"/>
          <w:szCs w:val="22"/>
        </w:rPr>
        <w:t xml:space="preserve">INVESTMENT AND TIMELINE</w:t>
      </w:r>
    </w:p>
    <w:p>
      <w:pPr>
        <w:spacing w:after="160" w:line="276"/>
      </w:pPr>
      <w:r>
        <w:rPr>
          <w:rFonts w:ascii="Georgia" w:cs="Georgia" w:eastAsia="Georgia" w:hAnsi="Georgia"/>
        </w:rPr>
        <w:t xml:space="preserve">A discovery of this scope typically runs </w:t>
      </w:r>
      <w:r>
        <w:rPr>
          <w:rFonts w:ascii="Georgia" w:cs="Georgia" w:eastAsia="Georgia" w:hAnsi="Georgia"/>
          <w:b/>
          <w:bCs/>
          <w:color w:val="1F3A5F"/>
        </w:rPr>
        <w:t xml:space="preserve">[n weeks]</w:t>
      </w:r>
      <w:r>
        <w:rPr>
          <w:rFonts w:ascii="Georgia" w:cs="Georgia" w:eastAsia="Georgia" w:hAnsi="Georgia"/>
        </w:rPr>
        <w:t xml:space="preserve"> at a fixed fee of </w:t>
      </w:r>
      <w:r>
        <w:rPr>
          <w:rFonts w:ascii="Georgia" w:cs="Georgia" w:eastAsia="Georgia" w:hAnsi="Georgia"/>
          <w:b/>
          <w:bCs/>
          <w:color w:val="1F3A5F"/>
        </w:rPr>
        <w:t xml:space="preserve">[amount]</w:t>
      </w:r>
      <w:r>
        <w:rPr>
          <w:rFonts w:ascii="Georgia" w:cs="Georgia" w:eastAsia="Georgia" w:hAnsi="Georgia"/>
        </w:rPr>
        <w:t xml:space="preserve">. At the end, you will know what we found, what we recommend, and what it would take — and the findings are yours either way.</w:t>
      </w:r>
    </w:p>
    <w:sectPr>
      <w:headerReference w:type="default" r:id="rId9"/>
      <w:footerReference w:type="default" r:id="rId10"/>
      <w:pgSz w:w="12240" w:h="15840" w:orient="portrait"/>
      <w:pgMar w:top="1240" w:right="1440" w:bottom="12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A6A6A6"/>
        <w:sz w:val="15"/>
        <w:szCs w:val="15"/>
      </w:rPr>
      <w:t xml:space="preserve">From Small Firm, Big Impact by Adam Mattis  ·  v1.0 — June 2026  ·  delete this cover sheet before use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A6A6A6"/>
        <w:sz w:val="15"/>
        <w:szCs w:val="15"/>
      </w:rPr>
      <w:t xml:space="preserve">Prepared for [Client]</w:t>
    </w:r>
    <w:r>
      <w:rPr>
        <w:rFonts w:ascii="Arial" w:cs="Arial" w:eastAsia="Arial" w:hAnsi="Arial"/>
        <w:color w:val="A6A6A6"/>
        <w:sz w:val="15"/>
        <w:szCs w:val="15"/>
      </w:rPr>
      <w:t xml:space="preserv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tabs>
        <w:tab w:val="right" w:pos="9026"/>
      </w:tabs>
    </w:pPr>
    <w:r>
      <w:rPr>
        <w:rFonts w:ascii="Arial" w:cs="Arial" w:eastAsia="Arial" w:hAnsi="Arial"/>
        <w:b/>
        <w:bCs/>
        <w:color w:val="595959"/>
        <w:spacing w:val="30"/>
        <w:sz w:val="15"/>
        <w:szCs w:val="15"/>
      </w:rPr>
      <w:t xml:space="preserve">SMALL FIRM, BIG IMPACT</w:t>
    </w:r>
    <w:r>
      <w:rPr>
        <w:rFonts w:ascii="Arial" w:cs="Arial" w:eastAsia="Arial" w:hAnsi="Arial"/>
        <w:color w:val="1F3A5F"/>
        <w:spacing w:val="30"/>
        <w:sz w:val="15"/>
        <w:szCs w:val="15"/>
      </w:rPr>
      <w:t xml:space="preserve">	58NIGHTS.COM/IMPACT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tabs>
        <w:tab w:val="right" w:pos="9026"/>
      </w:tabs>
    </w:pPr>
    <w:r>
      <w:rPr>
        <w:rFonts w:ascii="Arial" w:cs="Arial" w:eastAsia="Arial" w:hAnsi="Arial"/>
        <w:b/>
        <w:bCs/>
        <w:color w:val="1F3A5F"/>
        <w:spacing w:val="30"/>
        <w:sz w:val="15"/>
        <w:szCs w:val="15"/>
      </w:rPr>
      <w:t xml:space="preserve">[YOUR FIRM]</w:t>
    </w:r>
    <w:r>
      <w:rPr>
        <w:rFonts w:ascii="Arial" w:cs="Arial" w:eastAsia="Arial" w:hAnsi="Arial"/>
        <w:color w:val="1F3A5F"/>
        <w:spacing w:val="30"/>
        <w:sz w:val="15"/>
        <w:szCs w:val="15"/>
      </w:rPr>
      <w:t xml:space="preserve">	DISCOVERY ENGAGEMENT — [CLIENT]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3"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4" w15:restartNumberingAfterBreak="0">
    <w:multiLevelType w:val="hybridMultilevel"/>
    <w:lvl w:ilvl="0" w15:tentative="1">
      <w:start w:val="1"/>
      <w:numFmt w:val="decimal"/>
      <w:lvlText w:val="%1."/>
      <w:lvlJc w:val="left"/>
      <w:pPr>
        <w:ind w:left="360" w:hanging="360"/>
      </w:pPr>
      <w:rPr>
        <w:rFonts w:ascii="Arial" w:cs="Arial" w:eastAsia="Arial" w:hAnsi="Arial"/>
        <w:color w:val="1F3A5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Engagement Overview — Small Firm, Big Impact</dc:title>
  <dc:creator>Adam Mattis</dc:creator>
  <cp:lastModifiedBy>Un-named</cp:lastModifiedBy>
  <cp:revision>1</cp:revision>
  <dcterms:created xsi:type="dcterms:W3CDTF">2026-06-11T17:31:47.842Z</dcterms:created>
  <dcterms:modified xsi:type="dcterms:W3CDTF">2026-06-11T17:31:47.842Z</dcterms:modified>
</cp:coreProperties>
</file>

<file path=docProps/custom.xml><?xml version="1.0" encoding="utf-8"?>
<Properties xmlns="http://schemas.openxmlformats.org/officeDocument/2006/custom-properties" xmlns:vt="http://schemas.openxmlformats.org/officeDocument/2006/docPropsVTypes"/>
</file>