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3A5F"/>
          <w:spacing w:val="30"/>
          <w:sz w:val="16"/>
          <w:szCs w:val="16"/>
        </w:rPr>
        <w:t xml:space="preserve">THE TOOLKIT  ·  NO. 21</w:t>
      </w:r>
    </w:p>
    <w:p>
      <w:pPr>
        <w:pBdr>
          <w:bottom w:val="single" w:color="1F3A5F" w:sz="12" w:space="6"/>
        </w:pBdr>
        <w:spacing w:after="80"/>
      </w:pPr>
      <w:r>
        <w:rPr>
          <w:rFonts w:ascii="Georgia" w:cs="Georgia" w:eastAsia="Georgia" w:hAnsi="Georgia"/>
          <w:b/>
          <w:bCs/>
          <w:sz w:val="48"/>
          <w:szCs w:val="48"/>
        </w:rPr>
        <w:t xml:space="preserve">Balanced Scorecard Workshop</w:t>
      </w:r>
    </w:p>
    <w:p>
      <w:pPr>
        <w:spacing w:after="24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Use it, adapt it, make it yours. This is a starting point, not a prescription.</w:t>
      </w:r>
    </w:p>
    <w:p>
      <w:pPr>
        <w:spacing w:after="200" w:line="276"/>
      </w:pPr>
      <w:r>
        <w:rPr>
          <w:rFonts w:ascii="Georgia" w:cs="Georgia" w:eastAsia="Georgia" w:hAnsi="Georgia"/>
          <w:sz w:val="22"/>
          <w:szCs w:val="22"/>
        </w:rPr>
        <w:t xml:space="preserve">A facilitator's run-sheet for building a scorecard that measures what matters — financial and non-financial, leading and lagging — and ties every number back to strategy.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01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OBJECTIVES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Introduce the Balanced Scorecard and its four perspectives.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Identify KPIs for financial and non-financial performance.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Align performance metrics with organizational objectives.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02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AGENDA (FULL DAY, ~5.5 HOURS)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3060"/>
        <w:gridCol w:w="4700"/>
      </w:tblGrid>
      <w:tr>
        <w:trPr>
          <w:tblHeader/>
        </w:trP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TIME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SEGMENT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WHAT HAPPENS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30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Introduction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Welcome, objectives, why measurement drives behavior.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Framework overview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Four perspectives — Financial, Customer, Internal Processes, Learning &amp; Growth — the cause-and-effect chain among them, and leading versus lagging indicators.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30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Organizational objectives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Review strategic objectives and mission; metrics must trace to these or they are noise.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Group formation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Four groups — one perspective each.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90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KPI identification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Each group brainstorms KPIs for its perspective: what would prove progress, how it is measured, how often.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30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Group presentations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KPIs and the rationale for each; challenge vanity metrics openly.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45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Discussion and alignment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Trace the cause-and-effect: which learning metrics drive process metrics, which drive customer metrics, which drive financial results.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45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Scorecard creation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Draft the scorecard — balanced between financial and non-financial, leading and lagging.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20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Action planning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Owners, data sources, review cadence.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Close and next steps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Takeaways; schedule the first scorecard review.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03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CAPTURE 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160"/>
        <w:gridCol w:w="1900"/>
        <w:gridCol w:w="190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PERSPECTIVE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KPI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TARGET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SOURCE / CADENCE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Financial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Customer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Internal processes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Learning &amp; growth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04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MATERIALS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Organizational strategic objectives and mission statement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Whiteboards or presentation tools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Printed capture sheets (this page) per group</w:t>
      </w:r>
    </w:p>
    <w:p>
      <w:pPr>
        <w:pBdr>
          <w:top w:val="single" w:color="D9D9D9" w:sz="4" w:space="6"/>
        </w:pBdr>
        <w:spacing w:after="0" w:before="40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Get the full toolkit, updated and editable, at 58nights.com/impact.</w:t>
      </w:r>
    </w:p>
    <w:sectPr>
      <w:headerReference w:type="default" r:id="rId7"/>
      <w:footerReference w:type="default" r:id="rId8"/>
      <w:pgSz w:w="12240" w:h="15840" w:orient="portrait"/>
      <w:pgMar w:top="1240" w:right="1440" w:bottom="12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From Small Firm, Big Impact by Adam Mattis  ·  v1.0 — June 2026</w:t>
    </w:r>
    <w:r>
      <w:rPr>
        <w:rFonts w:ascii="Arial" w:cs="Arial" w:eastAsia="Arial" w:hAnsi="Arial"/>
        <w:color w:val="A6A6A6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595959"/>
        <w:spacing w:val="30"/>
        <w:sz w:val="15"/>
        <w:szCs w:val="15"/>
      </w:rPr>
      <w:t xml:space="preserve">SMALL FIRM, BIG IMPACT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58NIGHTS.COM/IMPACT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Balanced Scorecard Workshop — Small Firm, Big Impact</dc:title>
  <dc:creator>Adam Mattis</dc:creator>
  <cp:lastModifiedBy>Un-named</cp:lastModifiedBy>
  <cp:revision>1</cp:revision>
  <dcterms:created xsi:type="dcterms:W3CDTF">2026-06-11T17:31:47.959Z</dcterms:created>
  <dcterms:modified xsi:type="dcterms:W3CDTF">2026-06-11T17:31:47.959Z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