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color w:val="52606D"/>
          <w:spacing w:val="24"/>
          <w:sz w:val="15"/>
          <w:szCs w:val="15"/>
        </w:rPr>
        <w:t xml:space="preserve">THE PERFORMANCE MACHINE  ·  ONLINE TOOLKIT  ·  TOOL 12</w:t>
      </w:r>
    </w:p>
    <w:p>
      <w:pPr>
        <w:spacing w:after="40"/>
      </w:pPr>
      <w:r>
        <w:rPr>
          <w:rFonts w:ascii="Arial" w:cs="Arial" w:eastAsia="Arial" w:hAnsi="Arial"/>
          <w:b/>
          <w:bCs/>
          <w:color w:val="1F2933"/>
          <w:sz w:val="44"/>
          <w:szCs w:val="44"/>
        </w:rPr>
        <w:t xml:space="preserve">Receiving-Your-Review Kit</w:t>
      </w:r>
    </w:p>
    <w:p>
      <w:pPr>
        <w:pBdr>
          <w:bottom w:val="single" w:color="9A3412" w:sz="8" w:space="6"/>
        </w:pBdr>
        <w:spacing w:after="160"/>
      </w:pPr>
      <w:r>
        <w:rPr>
          <w:rFonts w:ascii="Arial" w:cs="Arial" w:eastAsia="Arial" w:hAnsi="Arial"/>
          <w:b/>
          <w:bCs/>
          <w:color w:val="9A3412"/>
          <w:sz w:val="19"/>
          <w:szCs w:val="19"/>
        </w:rPr>
        <w:t xml:space="preserve">Chapter 14 · for individuals</w:t>
      </w:r>
    </w:p>
    <w:p>
      <w:pPr>
        <w:spacing w:after="140"/>
        <w:jc w:val="left"/>
      </w:pPr>
      <w:r>
        <w:rPr>
          <w:rFonts w:ascii="Georgia" w:cs="Georgia" w:eastAsia="Georgia" w:hAnsi="Georgia"/>
          <w:color w:val="1F2933"/>
          <w:sz w:val="21"/>
          <w:szCs w:val="21"/>
        </w:rPr>
        <w:t xml:space="preserve">A review is a mirror, not a verdict. It shows how your work is seen from outside, and perception is the operating environment of your career. Walk in assuming positive intent, and extract every gram of useful information the hour contains.</w:t>
      </w:r>
    </w:p>
    <w:p>
      <w:pPr>
        <w:pBdr>
          <w:bottom w:val="single" w:color="CBD2D9" w:sz="4" w:space="4"/>
        </w:pBdr>
        <w:spacing w:after="100" w:before="240"/>
      </w:pPr>
      <w:r>
        <w:rPr>
          <w:rFonts w:ascii="Arial" w:cs="Arial" w:eastAsia="Arial" w:hAnsi="Arial"/>
          <w:b/>
          <w:bCs/>
          <w:color w:val="1F2933"/>
          <w:sz w:val="26"/>
          <w:szCs w:val="26"/>
        </w:rPr>
        <w:t xml:space="preserve">The five questions to ask in the room (none of them is "why")</w:t>
      </w:r>
    </w:p>
    <w:p>
      <w:pPr>
        <w:pStyle w:val="ListParagraph"/>
        <w:numPr>
          <w:ilvl w:val="0"/>
          <w:numId w:val="2"/>
        </w:numPr>
        <w:spacing w:after="90"/>
      </w:pPr>
      <w:r>
        <w:rPr>
          <w:rFonts w:ascii="Georgia" w:cs="Georgia" w:eastAsia="Georgia" w:hAnsi="Georgia"/>
          <w:b/>
          <w:bCs/>
          <w:color w:val="1F2933"/>
          <w:sz w:val="21"/>
          <w:szCs w:val="21"/>
        </w:rPr>
        <w:t xml:space="preserve">"Which of my contributions this year mattered most, from where you sit?"</w:t>
      </w:r>
      <w:r>
        <w:rPr>
          <w:rFonts w:ascii="Georgia" w:cs="Georgia" w:eastAsia="Georgia" w:hAnsi="Georgia"/>
          <w:color w:val="1F2933"/>
          <w:sz w:val="21"/>
          <w:szCs w:val="21"/>
        </w:rPr>
        <w:t xml:space="preserve"> Tells you what's visible from above, which is rarely what you'd guess.</w:t>
      </w:r>
    </w:p>
    <w:p>
      <w:pPr>
        <w:pStyle w:val="ListParagraph"/>
        <w:numPr>
          <w:ilvl w:val="0"/>
          <w:numId w:val="2"/>
        </w:numPr>
        <w:spacing w:after="90"/>
      </w:pPr>
      <w:r>
        <w:rPr>
          <w:rFonts w:ascii="Georgia" w:cs="Georgia" w:eastAsia="Georgia" w:hAnsi="Georgia"/>
          <w:b/>
          <w:bCs/>
          <w:color w:val="1F2933"/>
          <w:sz w:val="21"/>
          <w:szCs w:val="21"/>
        </w:rPr>
        <w:t xml:space="preserve">"What would the next rating up have required?"</w:t>
      </w:r>
      <w:r>
        <w:rPr>
          <w:rFonts w:ascii="Georgia" w:cs="Georgia" w:eastAsia="Georgia" w:hAnsi="Georgia"/>
          <w:color w:val="1F2933"/>
          <w:sz w:val="21"/>
          <w:szCs w:val="21"/>
        </w:rPr>
        <w:t xml:space="preserve"> Not a complaint, a specification. A manager who can't answer just told you how the rating was produced.</w:t>
      </w:r>
    </w:p>
    <w:p>
      <w:pPr>
        <w:pStyle w:val="ListParagraph"/>
        <w:numPr>
          <w:ilvl w:val="0"/>
          <w:numId w:val="2"/>
        </w:numPr>
        <w:spacing w:after="90"/>
      </w:pPr>
      <w:r>
        <w:rPr>
          <w:rFonts w:ascii="Georgia" w:cs="Georgia" w:eastAsia="Georgia" w:hAnsi="Georgia"/>
          <w:b/>
          <w:bCs/>
          <w:color w:val="1F2933"/>
          <w:sz w:val="21"/>
          <w:szCs w:val="21"/>
        </w:rPr>
        <w:t xml:space="preserve">"What conversation about me happens when I'm not in the room?"</w:t>
      </w:r>
      <w:r>
        <w:rPr>
          <w:rFonts w:ascii="Georgia" w:cs="Georgia" w:eastAsia="Georgia" w:hAnsi="Georgia"/>
          <w:color w:val="1F2933"/>
          <w:sz w:val="21"/>
          <w:szCs w:val="21"/>
        </w:rPr>
        <w:t xml:space="preserve"> (Phrased gently: "How am I described in calibration?") Surfaces your reputation, which is what most career decisions are made from.</w:t>
      </w:r>
    </w:p>
    <w:p>
      <w:pPr>
        <w:pStyle w:val="ListParagraph"/>
        <w:numPr>
          <w:ilvl w:val="0"/>
          <w:numId w:val="2"/>
        </w:numPr>
        <w:spacing w:after="90"/>
      </w:pPr>
      <w:r>
        <w:rPr>
          <w:rFonts w:ascii="Georgia" w:cs="Georgia" w:eastAsia="Georgia" w:hAnsi="Georgia"/>
          <w:b/>
          <w:bCs/>
          <w:color w:val="1F2933"/>
          <w:sz w:val="21"/>
          <w:szCs w:val="21"/>
        </w:rPr>
        <w:t xml:space="preserve">"Where do you see my ceiling here, honestly?"</w:t>
      </w:r>
      <w:r>
        <w:rPr>
          <w:rFonts w:ascii="Georgia" w:cs="Georgia" w:eastAsia="Georgia" w:hAnsi="Georgia"/>
          <w:color w:val="1F2933"/>
          <w:sz w:val="21"/>
          <w:szCs w:val="21"/>
        </w:rPr>
        <w:t xml:space="preserve"> Ask only if you can receive the answer professionally, and in year two or three, not month six.</w:t>
      </w:r>
    </w:p>
    <w:p>
      <w:pPr>
        <w:pStyle w:val="ListParagraph"/>
        <w:numPr>
          <w:ilvl w:val="0"/>
          <w:numId w:val="2"/>
        </w:numPr>
        <w:spacing w:after="90"/>
      </w:pPr>
      <w:r>
        <w:rPr>
          <w:rFonts w:ascii="Georgia" w:cs="Georgia" w:eastAsia="Georgia" w:hAnsi="Georgia"/>
          <w:b/>
          <w:bCs/>
          <w:color w:val="1F2933"/>
          <w:sz w:val="21"/>
          <w:szCs w:val="21"/>
        </w:rPr>
        <w:t xml:space="preserve">"What does the company need next year that nobody owns yet?"</w:t>
      </w:r>
      <w:r>
        <w:rPr>
          <w:rFonts w:ascii="Georgia" w:cs="Georgia" w:eastAsia="Georgia" w:hAnsi="Georgia"/>
          <w:color w:val="1F2933"/>
          <w:sz w:val="21"/>
          <w:szCs w:val="21"/>
        </w:rPr>
        <w:t xml:space="preserve"> The growth question disguised as a strategy question. Unowned needs are how careers jump tracks.</w:t>
      </w:r>
    </w:p>
    <w:p>
      <w:pPr>
        <w:spacing w:after="140"/>
        <w:jc w:val="left"/>
      </w:pPr>
      <w:r>
        <w:rPr>
          <w:rFonts w:ascii="Georgia" w:cs="Georgia" w:eastAsia="Georgia" w:hAnsi="Georgia"/>
          <w:b/>
          <w:bCs/>
          <w:color w:val="1F2933"/>
          <w:sz w:val="21"/>
          <w:szCs w:val="21"/>
        </w:rPr>
        <w:t xml:space="preserve">Write the answers down in the room.</w:t>
      </w:r>
      <w:r>
        <w:rPr>
          <w:rFonts w:ascii="Georgia" w:cs="Georgia" w:eastAsia="Georgia" w:hAnsi="Georgia"/>
          <w:color w:val="1F2933"/>
          <w:sz w:val="21"/>
          <w:szCs w:val="21"/>
        </w:rPr>
        <w:t xml:space="preserve"> The act changes the conversation's seriousness, and your career file (Ch15) has a place for them.</w:t>
      </w:r>
    </w:p>
    <w:p>
      <w:pPr>
        <w:pBdr>
          <w:bottom w:val="single" w:color="CBD2D9" w:sz="4" w:space="4"/>
        </w:pBdr>
        <w:spacing w:after="100" w:before="240"/>
      </w:pPr>
      <w:r>
        <w:rPr>
          <w:rFonts w:ascii="Arial" w:cs="Arial" w:eastAsia="Arial" w:hAnsi="Arial"/>
          <w:b/>
          <w:bCs/>
          <w:color w:val="1F2933"/>
          <w:sz w:val="26"/>
          <w:szCs w:val="26"/>
        </w:rPr>
        <w:t xml:space="preserve">The unfair-review playbook (when it's the other kind)</w:t>
      </w:r>
    </w:p>
    <w:p>
      <w:pPr>
        <w:spacing w:after="140"/>
        <w:jc w:val="left"/>
      </w:pPr>
      <w:r>
        <w:rPr>
          <w:rFonts w:ascii="Georgia" w:cs="Georgia" w:eastAsia="Georgia" w:hAnsi="Georgia"/>
          <w:color w:val="1F2933"/>
          <w:sz w:val="21"/>
          <w:szCs w:val="21"/>
        </w:rPr>
        <w:t xml:space="preserve">The order is the playbook. Work it in sequence:</w:t>
      </w:r>
    </w:p>
    <w:p>
      <w:pPr>
        <w:pStyle w:val="ListParagraph"/>
        <w:numPr>
          <w:ilvl w:val="0"/>
          <w:numId w:val="3"/>
        </w:numPr>
        <w:spacing w:after="90"/>
      </w:pPr>
      <w:r>
        <w:rPr>
          <w:rFonts w:ascii="Georgia" w:cs="Georgia" w:eastAsia="Georgia" w:hAnsi="Georgia"/>
          <w:b/>
          <w:bCs/>
          <w:color w:val="1F2933"/>
          <w:sz w:val="21"/>
          <w:szCs w:val="21"/>
        </w:rPr>
        <w:t xml:space="preserve">Take the time.</w:t>
      </w:r>
      <w:r>
        <w:rPr>
          <w:rFonts w:ascii="Georgia" w:cs="Georgia" w:eastAsia="Georgia" w:hAnsi="Georgia"/>
          <w:color w:val="1F2933"/>
          <w:sz w:val="21"/>
          <w:szCs w:val="21"/>
        </w:rPr>
        <w:t xml:space="preserve"> Nothing improves inside the room. Thank the manager, decline to sign if signature implies agreement (in most systems it only acknowledges receipt: know which yours is), and take </w:t>
      </w:r>
      <w:r>
        <w:rPr>
          <w:rFonts w:ascii="Georgia" w:cs="Georgia" w:eastAsia="Georgia" w:hAnsi="Georgia"/>
          <w:b/>
          <w:bCs/>
          <w:color w:val="1F2933"/>
          <w:sz w:val="21"/>
          <w:szCs w:val="21"/>
        </w:rPr>
        <w:t xml:space="preserve">48 hours</w:t>
      </w:r>
      <w:r>
        <w:rPr>
          <w:rFonts w:ascii="Georgia" w:cs="Georgia" w:eastAsia="Georgia" w:hAnsi="Georgia"/>
          <w:color w:val="1F2933"/>
          <w:sz w:val="21"/>
          <w:szCs w:val="21"/>
        </w:rPr>
        <w:t xml:space="preserve">.</w:t>
      </w:r>
    </w:p>
    <w:p>
      <w:pPr>
        <w:pStyle w:val="ListParagraph"/>
        <w:numPr>
          <w:ilvl w:val="0"/>
          <w:numId w:val="3"/>
        </w:numPr>
        <w:spacing w:after="90"/>
      </w:pPr>
      <w:r>
        <w:rPr>
          <w:rFonts w:ascii="Georgia" w:cs="Georgia" w:eastAsia="Georgia" w:hAnsi="Georgia"/>
          <w:b/>
          <w:bCs/>
          <w:color w:val="1F2933"/>
          <w:sz w:val="21"/>
          <w:szCs w:val="21"/>
        </w:rPr>
        <w:t xml:space="preserve">Separate verdicts from facts.</w:t>
      </w:r>
      <w:r>
        <w:rPr>
          <w:rFonts w:ascii="Georgia" w:cs="Georgia" w:eastAsia="Georgia" w:hAnsi="Georgia"/>
          <w:color w:val="1F2933"/>
          <w:sz w:val="21"/>
          <w:szCs w:val="21"/>
        </w:rPr>
        <w:t xml:space="preserve"> Two lists. Checkable facts that are wrong (dates, numbers, attributions) are your strongest material. Disputed judgments are negotiated differently: not "this is wrong" but "this judgment is missing evidence; here it is." Your Ch15 file is the whole game here.</w:t>
      </w:r>
    </w:p>
    <w:p>
      <w:pPr>
        <w:pStyle w:val="ListParagraph"/>
        <w:numPr>
          <w:ilvl w:val="0"/>
          <w:numId w:val="3"/>
        </w:numPr>
        <w:spacing w:after="90"/>
      </w:pPr>
      <w:r>
        <w:rPr>
          <w:rFonts w:ascii="Georgia" w:cs="Georgia" w:eastAsia="Georgia" w:hAnsi="Georgia"/>
          <w:b/>
          <w:bCs/>
          <w:color w:val="1F2933"/>
          <w:sz w:val="21"/>
          <w:szCs w:val="21"/>
        </w:rPr>
        <w:t xml:space="preserve">Request the follow-up, in writing, as reconciliation, not appeal.</w:t>
      </w:r>
      <w:r>
        <w:rPr>
          <w:rFonts w:ascii="Georgia" w:cs="Georgia" w:eastAsia="Georgia" w:hAnsi="Georgia"/>
          <w:color w:val="1F2933"/>
          <w:sz w:val="21"/>
          <w:szCs w:val="21"/>
        </w:rPr>
        <w:t xml:space="preserve"> "I want to walk through the review against my records; some factual items don't match." A meaningful fraction of unfair reviews are negligence, not malice.</w:t>
      </w:r>
    </w:p>
    <w:p>
      <w:pPr>
        <w:pStyle w:val="ListParagraph"/>
        <w:numPr>
          <w:ilvl w:val="0"/>
          <w:numId w:val="3"/>
        </w:numPr>
        <w:spacing w:after="90"/>
      </w:pPr>
      <w:r>
        <w:rPr>
          <w:rFonts w:ascii="Georgia" w:cs="Georgia" w:eastAsia="Georgia" w:hAnsi="Georgia"/>
          <w:b/>
          <w:bCs/>
          <w:color w:val="1F2933"/>
          <w:sz w:val="21"/>
          <w:szCs w:val="21"/>
        </w:rPr>
        <w:t xml:space="preserve">Escalate only if the stakes are material</w:t>
      </w:r>
      <w:r>
        <w:rPr>
          <w:rFonts w:ascii="Georgia" w:cs="Georgia" w:eastAsia="Georgia" w:hAnsi="Georgia"/>
          <w:color w:val="1F2933"/>
          <w:sz w:val="21"/>
          <w:szCs w:val="21"/>
        </w:rPr>
        <w:t xml:space="preserve"> (the rating feeds pay, it sets up future action, or you can map it to a protected-class pattern). Formal channel, in writing, factual list, evidence, </w:t>
      </w:r>
      <w:r>
        <w:rPr>
          <w:rFonts w:ascii="Georgia" w:cs="Georgia" w:eastAsia="Georgia" w:hAnsi="Georgia"/>
          <w:b/>
          <w:bCs/>
          <w:color w:val="1F2933"/>
          <w:sz w:val="21"/>
          <w:szCs w:val="21"/>
        </w:rPr>
        <w:t xml:space="preserve">no adjectives</w:t>
      </w:r>
      <w:r>
        <w:rPr>
          <w:rFonts w:ascii="Georgia" w:cs="Georgia" w:eastAsia="Georgia" w:hAnsi="Georgia"/>
          <w:color w:val="1F2933"/>
          <w:sz w:val="21"/>
          <w:szCs w:val="21"/>
        </w:rPr>
        <w:t xml:space="preserve">. And ask for the data held about you, which in many jurisdictions you can now request.</w:t>
      </w:r>
    </w:p>
    <w:p>
      <w:pPr>
        <w:pStyle w:val="ListParagraph"/>
        <w:numPr>
          <w:ilvl w:val="0"/>
          <w:numId w:val="3"/>
        </w:numPr>
        <w:spacing w:after="90"/>
      </w:pPr>
      <w:r>
        <w:rPr>
          <w:rFonts w:ascii="Georgia" w:cs="Georgia" w:eastAsia="Georgia" w:hAnsi="Georgia"/>
          <w:b/>
          <w:bCs/>
          <w:color w:val="1F2933"/>
          <w:sz w:val="21"/>
          <w:szCs w:val="21"/>
        </w:rPr>
        <w:t xml:space="preserve">Write the after-action for yourself.</w:t>
      </w:r>
      <w:r>
        <w:rPr>
          <w:rFonts w:ascii="Georgia" w:cs="Georgia" w:eastAsia="Georgia" w:hAnsi="Georgia"/>
          <w:color w:val="1F2933"/>
          <w:sz w:val="21"/>
          <w:szCs w:val="21"/>
        </w:rPr>
        <w:t xml:space="preserve"> What this company punishes and rewards, what the review revealed about your visibility, and whether this is a </w:t>
      </w:r>
      <w:r>
        <w:rPr>
          <w:rFonts w:ascii="Georgia" w:cs="Georgia" w:eastAsia="Georgia" w:hAnsi="Georgia"/>
          <w:b/>
          <w:bCs/>
          <w:color w:val="1F2933"/>
          <w:sz w:val="21"/>
          <w:szCs w:val="21"/>
        </w:rPr>
        <w:t xml:space="preserve">repair</w:t>
      </w:r>
      <w:r>
        <w:rPr>
          <w:rFonts w:ascii="Georgia" w:cs="Georgia" w:eastAsia="Georgia" w:hAnsi="Georgia"/>
          <w:color w:val="1F2933"/>
          <w:sz w:val="21"/>
          <w:szCs w:val="21"/>
        </w:rPr>
        <w:t xml:space="preserve"> situation or a </w:t>
      </w:r>
      <w:r>
        <w:rPr>
          <w:rFonts w:ascii="Georgia" w:cs="Georgia" w:eastAsia="Georgia" w:hAnsi="Georgia"/>
          <w:b/>
          <w:bCs/>
          <w:color w:val="1F2933"/>
          <w:sz w:val="21"/>
          <w:szCs w:val="21"/>
        </w:rPr>
        <w:t xml:space="preserve">leave</w:t>
      </w:r>
      <w:r>
        <w:rPr>
          <w:rFonts w:ascii="Georgia" w:cs="Georgia" w:eastAsia="Georgia" w:hAnsi="Georgia"/>
          <w:color w:val="1F2933"/>
          <w:sz w:val="21"/>
          <w:szCs w:val="21"/>
        </w:rPr>
        <w:t xml:space="preserve"> situation. One unfair review is a manager problem, often fixable. A pattern is a system answering a question you should stop asking it.</w:t>
      </w:r>
    </w:p>
    <w:sectPr>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2D9" w:sz="4" w:space="4"/>
      </w:pBdr>
      <w:tabs>
        <w:tab w:val="right" w:pos="9720"/>
      </w:tabs>
    </w:pPr>
    <w:r>
      <w:rPr>
        <w:rFonts w:ascii="Arial" w:cs="Arial" w:eastAsia="Arial" w:hAnsi="Arial"/>
        <w:color w:val="52606D"/>
        <w:sz w:val="15"/>
        <w:szCs w:val="15"/>
      </w:rPr>
      <w:t xml:space="preserve">The Performance Machine · 58nights.com/performance</w:t>
    </w:r>
    <w:r>
      <w:rPr>
        <w:rFonts w:ascii="Arial" w:cs="Arial" w:eastAsia="Arial" w:hAnsi="Arial"/>
        <w:sz w:val="15"/>
        <w:szCs w:val="15"/>
      </w:rPr>
      <w:t xml:space="preserve">	</w:t>
    </w:r>
    <w:r>
      <w:rPr>
        <w:rFonts w:ascii="Arial" w:cs="Arial" w:eastAsia="Arial" w:hAnsi="Arial"/>
        <w:color w:val="52606D"/>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rPr>
        <w:color w:val="9A3412"/>
      </w:rPr>
    </w:lvl>
    <w:lvl w:ilvl="1" w15:tentative="1">
      <w:start w:val="1"/>
      <w:numFmt w:val="bullet"/>
      <w:lvlText w:val="–"/>
      <w:lvlJc w:val="left"/>
      <w:pPr>
        <w:ind w:left="720" w:hanging="200"/>
      </w:pPr>
      <w:rPr>
        <w:color w:val="9A3412"/>
      </w:rPr>
    </w:lvl>
  </w:abstractNum>
  <w:abstractNum w:abstractNumId="3" w15:restartNumberingAfterBreak="0">
    <w:multiLevelType w:val="hybridMultilevel"/>
    <w:lvl w:ilvl="0" w15:tentative="1">
      <w:start w:val="1"/>
      <w:numFmt w:val="decimal"/>
      <w:lvlText w:val="%1."/>
      <w:lvlJc w:val="left"/>
      <w:pPr>
        <w:ind w:left="400" w:hanging="260"/>
      </w:pPr>
      <w:rPr>
        <w:rFonts w:ascii="Arial" w:cs="Arial" w:eastAsia="Arial" w:hAnsi="Arial"/>
        <w:b/>
        <w:bCs/>
        <w:color w:val="9A3412"/>
        <w:sz w:val="20"/>
        <w:szCs w:val="20"/>
      </w:rPr>
    </w:lvl>
  </w:abstractNum>
  <w:num w:numId="1">
    <w:abstractNumId w:val="1"/>
    <w:lvlOverride w:ilvl="0">
      <w:startOverride w:val="1"/>
    </w:lvlOverride>
  </w:num>
  <w:num w:numId="2">
    <w:abstractNumId w:val="3"/>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F2933"/>
        <w:sz w:val="21"/>
        <w:szCs w:val="21"/>
      </w:rPr>
    </w:rPrDefault>
    <w:pPrDefault>
      <w:pPr>
        <w:spacing w:line="264"/>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2026-07-15T00:58:46.495Z</dcterms:created>
  <dcterms:modified xsi:type="dcterms:W3CDTF">2026-07-15T00:58:46.495Z</dcterms:modified>
</cp:coreProperties>
</file>

<file path=docProps/custom.xml><?xml version="1.0" encoding="utf-8"?>
<Properties xmlns="http://schemas.openxmlformats.org/officeDocument/2006/custom-properties" xmlns:vt="http://schemas.openxmlformats.org/officeDocument/2006/docPropsVTypes"/>
</file>